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EEC55" w14:textId="77777777" w:rsidR="00435C67" w:rsidRPr="00DE0588" w:rsidRDefault="00435C67" w:rsidP="00435C67">
      <w:pPr>
        <w:rPr>
          <w:rFonts w:ascii="Arial" w:hAnsi="Arial" w:cs="Arial"/>
        </w:rPr>
      </w:pPr>
    </w:p>
    <w:p w14:paraId="130D7856" w14:textId="77777777" w:rsidR="00435C67" w:rsidRPr="00DE0588" w:rsidRDefault="00435C67" w:rsidP="00435C67">
      <w:pPr>
        <w:rPr>
          <w:rFonts w:ascii="Arial" w:hAnsi="Arial" w:cs="Arial"/>
          <w:sz w:val="40"/>
        </w:rPr>
      </w:pPr>
    </w:p>
    <w:p w14:paraId="06CE2DAC" w14:textId="77777777" w:rsidR="00435C67" w:rsidRPr="00DE0588" w:rsidRDefault="00435C67" w:rsidP="00435C67">
      <w:pPr>
        <w:rPr>
          <w:rFonts w:ascii="Arial" w:hAnsi="Arial" w:cs="Arial"/>
          <w:sz w:val="40"/>
        </w:rPr>
      </w:pPr>
    </w:p>
    <w:p w14:paraId="2EBADC54" w14:textId="77777777" w:rsidR="00435C67" w:rsidRPr="00A074F3" w:rsidRDefault="00435C67" w:rsidP="00435C67">
      <w:pPr>
        <w:rPr>
          <w:rFonts w:ascii="Arial" w:hAnsi="Arial" w:cs="Arial"/>
          <w:color w:val="00B0F0"/>
          <w:sz w:val="72"/>
          <w:szCs w:val="44"/>
        </w:rPr>
      </w:pPr>
    </w:p>
    <w:p w14:paraId="190B166F" w14:textId="77777777" w:rsidR="00A074F3" w:rsidRPr="00A074F3" w:rsidRDefault="00A074F3" w:rsidP="00A074F3">
      <w:pPr>
        <w:jc w:val="center"/>
        <w:rPr>
          <w:rFonts w:ascii="Arial" w:hAnsi="Arial" w:cs="Arial"/>
          <w:b/>
          <w:bCs/>
          <w:color w:val="00B0F0"/>
          <w:sz w:val="48"/>
          <w:szCs w:val="48"/>
        </w:rPr>
      </w:pPr>
      <w:r w:rsidRPr="00A074F3">
        <w:rPr>
          <w:rFonts w:ascii="Arial" w:hAnsi="Arial" w:cs="Arial"/>
          <w:b/>
          <w:bCs/>
          <w:color w:val="00B0F0"/>
          <w:sz w:val="48"/>
          <w:szCs w:val="48"/>
        </w:rPr>
        <w:t xml:space="preserve">Community-Based Palliative Care </w:t>
      </w:r>
    </w:p>
    <w:p w14:paraId="2A953939" w14:textId="23B2AFB2" w:rsidR="00A074F3" w:rsidRPr="00A074F3" w:rsidRDefault="00A074F3" w:rsidP="00A074F3">
      <w:pPr>
        <w:jc w:val="center"/>
        <w:rPr>
          <w:rFonts w:ascii="Arial" w:hAnsi="Arial" w:cs="Arial"/>
          <w:b/>
          <w:bCs/>
          <w:color w:val="00B0F0"/>
          <w:sz w:val="48"/>
          <w:szCs w:val="48"/>
        </w:rPr>
      </w:pPr>
      <w:r w:rsidRPr="00A074F3">
        <w:rPr>
          <w:rFonts w:ascii="Arial" w:hAnsi="Arial" w:cs="Arial"/>
          <w:b/>
          <w:bCs/>
          <w:color w:val="00B0F0"/>
          <w:sz w:val="48"/>
          <w:szCs w:val="48"/>
        </w:rPr>
        <w:t>Program (CBPC) Design 101</w:t>
      </w:r>
    </w:p>
    <w:p w14:paraId="39A8B3C0" w14:textId="77777777" w:rsidR="00435C67" w:rsidRPr="00DE0588" w:rsidRDefault="00435C67" w:rsidP="00435C67">
      <w:pPr>
        <w:rPr>
          <w:rFonts w:ascii="Arial" w:hAnsi="Arial" w:cs="Arial"/>
          <w:b/>
          <w:sz w:val="48"/>
        </w:rPr>
      </w:pPr>
    </w:p>
    <w:p w14:paraId="1804ACAA" w14:textId="77777777" w:rsidR="00435C67" w:rsidRPr="00DE0588" w:rsidRDefault="00435C67" w:rsidP="00435C67">
      <w:pPr>
        <w:rPr>
          <w:rFonts w:ascii="Arial" w:hAnsi="Arial" w:cs="Arial"/>
          <w:b/>
          <w:sz w:val="48"/>
        </w:rPr>
      </w:pPr>
    </w:p>
    <w:p w14:paraId="44913CBF" w14:textId="3EA0ACF6" w:rsidR="00435C67" w:rsidRPr="00DE0588" w:rsidRDefault="00435C67" w:rsidP="00A074F3">
      <w:pPr>
        <w:jc w:val="center"/>
        <w:rPr>
          <w:rFonts w:ascii="Arial" w:hAnsi="Arial" w:cs="Arial"/>
          <w:b/>
          <w:sz w:val="52"/>
        </w:rPr>
      </w:pPr>
      <w:r w:rsidRPr="00DE0588">
        <w:rPr>
          <w:rFonts w:ascii="Arial" w:hAnsi="Arial" w:cs="Arial"/>
          <w:b/>
          <w:sz w:val="52"/>
        </w:rPr>
        <w:t>Collection of</w:t>
      </w:r>
      <w:r w:rsidR="00A074F3">
        <w:rPr>
          <w:rFonts w:ascii="Arial" w:hAnsi="Arial" w:cs="Arial"/>
          <w:b/>
          <w:sz w:val="52"/>
        </w:rPr>
        <w:t xml:space="preserve"> </w:t>
      </w:r>
      <w:r w:rsidRPr="00DE0588">
        <w:rPr>
          <w:rFonts w:ascii="Arial" w:hAnsi="Arial" w:cs="Arial"/>
          <w:b/>
          <w:sz w:val="52"/>
        </w:rPr>
        <w:t>References</w:t>
      </w:r>
    </w:p>
    <w:p w14:paraId="12D43FFC" w14:textId="77777777" w:rsidR="00435C67" w:rsidRPr="00DE0588" w:rsidRDefault="00435C67" w:rsidP="00435C67">
      <w:pPr>
        <w:jc w:val="center"/>
        <w:rPr>
          <w:rFonts w:ascii="Arial" w:hAnsi="Arial" w:cs="Arial"/>
          <w:b/>
          <w:sz w:val="52"/>
        </w:rPr>
      </w:pPr>
    </w:p>
    <w:p w14:paraId="73A75CCB" w14:textId="77777777" w:rsidR="00435C67" w:rsidRPr="00DE0588" w:rsidRDefault="00435C67" w:rsidP="00435C67">
      <w:pPr>
        <w:jc w:val="center"/>
        <w:rPr>
          <w:rFonts w:ascii="Arial" w:hAnsi="Arial" w:cs="Arial"/>
          <w:b/>
          <w:sz w:val="52"/>
        </w:rPr>
      </w:pPr>
    </w:p>
    <w:p w14:paraId="769FC510" w14:textId="77777777" w:rsidR="00435C67" w:rsidRPr="00DE0588" w:rsidRDefault="00435C67" w:rsidP="00435C67">
      <w:pPr>
        <w:jc w:val="center"/>
        <w:rPr>
          <w:rFonts w:ascii="Arial" w:hAnsi="Arial" w:cs="Arial"/>
          <w:b/>
          <w:sz w:val="52"/>
        </w:rPr>
      </w:pPr>
    </w:p>
    <w:p w14:paraId="6A57F79D" w14:textId="5AA5D352" w:rsidR="00435C67" w:rsidRPr="00DE0588" w:rsidRDefault="0029539A" w:rsidP="00435C67">
      <w:pPr>
        <w:jc w:val="center"/>
        <w:rPr>
          <w:rFonts w:ascii="Arial" w:hAnsi="Arial" w:cs="Arial"/>
          <w:b/>
          <w:sz w:val="52"/>
        </w:rPr>
      </w:pPr>
      <w:r>
        <w:rPr>
          <w:rFonts w:ascii="Arial" w:hAnsi="Arial" w:cs="Arial"/>
          <w:b/>
          <w:sz w:val="52"/>
        </w:rPr>
        <w:t xml:space="preserve"> </w:t>
      </w:r>
      <w:r w:rsidR="00750F31">
        <w:rPr>
          <w:rFonts w:ascii="Arial" w:hAnsi="Arial" w:cs="Arial"/>
          <w:b/>
          <w:sz w:val="52"/>
        </w:rPr>
        <w:t>February 2021</w:t>
      </w:r>
    </w:p>
    <w:p w14:paraId="4BC3252A" w14:textId="77777777" w:rsidR="00435C67" w:rsidRPr="00DE0588" w:rsidRDefault="00435C67" w:rsidP="00435C67">
      <w:pPr>
        <w:rPr>
          <w:rFonts w:ascii="Arial" w:hAnsi="Arial" w:cs="Arial"/>
          <w:b/>
          <w:sz w:val="48"/>
        </w:rPr>
      </w:pPr>
    </w:p>
    <w:p w14:paraId="1875A203" w14:textId="77777777" w:rsidR="00435C67" w:rsidRPr="00DE0588" w:rsidRDefault="00435C67" w:rsidP="00435C67">
      <w:pPr>
        <w:rPr>
          <w:rFonts w:ascii="Arial" w:hAnsi="Arial" w:cs="Arial"/>
          <w:b/>
          <w:color w:val="1F4E79"/>
          <w:sz w:val="36"/>
          <w:u w:val="single"/>
        </w:rPr>
      </w:pPr>
      <w:r w:rsidRPr="00DE0588">
        <w:rPr>
          <w:rFonts w:ascii="Arial" w:hAnsi="Arial" w:cs="Arial"/>
          <w:b/>
          <w:color w:val="1F4E79"/>
          <w:sz w:val="36"/>
        </w:rPr>
        <w:br w:type="page"/>
      </w:r>
      <w:r w:rsidRPr="00DE0588">
        <w:rPr>
          <w:rFonts w:ascii="Arial" w:hAnsi="Arial" w:cs="Arial"/>
          <w:b/>
          <w:color w:val="1F4E79"/>
          <w:sz w:val="36"/>
          <w:u w:val="single"/>
        </w:rPr>
        <w:lastRenderedPageBreak/>
        <w:t xml:space="preserve">TOPICS </w:t>
      </w:r>
    </w:p>
    <w:p w14:paraId="73D51A30" w14:textId="77777777" w:rsidR="00435C67" w:rsidRPr="00DE0588" w:rsidRDefault="00435C67" w:rsidP="00435C67">
      <w:pPr>
        <w:rPr>
          <w:rFonts w:ascii="Arial" w:hAnsi="Arial" w:cs="Arial"/>
          <w:b/>
          <w:color w:val="1F4E79"/>
        </w:rPr>
      </w:pPr>
    </w:p>
    <w:p w14:paraId="515AA01E" w14:textId="77777777" w:rsidR="00435C67" w:rsidRPr="00C77CFA" w:rsidRDefault="00AF58B1" w:rsidP="00435C67">
      <w:pPr>
        <w:rPr>
          <w:rStyle w:val="Hyperlink"/>
          <w:rFonts w:ascii="Arial" w:hAnsi="Arial" w:cs="Arial"/>
          <w:b/>
          <w:color w:val="00B0F0"/>
          <w:sz w:val="28"/>
          <w:u w:val="none"/>
        </w:rPr>
      </w:pPr>
      <w:hyperlink r:id="rId7" w:history="1">
        <w:r w:rsidR="00435C67" w:rsidRPr="00C77CFA">
          <w:rPr>
            <w:rStyle w:val="Hyperlink"/>
            <w:rFonts w:ascii="Arial" w:hAnsi="Arial" w:cs="Arial"/>
            <w:b/>
            <w:i/>
            <w:color w:val="00B0F0"/>
            <w:sz w:val="28"/>
            <w:u w:val="none"/>
          </w:rPr>
          <w:t>Program</w:t>
        </w:r>
      </w:hyperlink>
      <w:r w:rsidR="00435C67" w:rsidRPr="00C77CFA">
        <w:rPr>
          <w:rStyle w:val="Hyperlink"/>
          <w:rFonts w:ascii="Arial" w:hAnsi="Arial" w:cs="Arial"/>
          <w:b/>
          <w:i/>
          <w:color w:val="00B0F0"/>
          <w:sz w:val="28"/>
          <w:u w:val="none"/>
        </w:rPr>
        <w:t xml:space="preserve"> Development </w:t>
      </w:r>
      <w:r w:rsidR="00435C67" w:rsidRPr="00C77CFA">
        <w:rPr>
          <w:rStyle w:val="Hyperlink"/>
          <w:rFonts w:ascii="Arial" w:hAnsi="Arial" w:cs="Arial"/>
          <w:b/>
          <w:color w:val="00B0F0"/>
          <w:sz w:val="28"/>
          <w:u w:val="none"/>
        </w:rPr>
        <w:t xml:space="preserve"> </w:t>
      </w:r>
    </w:p>
    <w:p w14:paraId="1CBD8255" w14:textId="77777777" w:rsidR="00435C67" w:rsidRPr="00DE0588" w:rsidRDefault="00435C67" w:rsidP="00435C67">
      <w:pPr>
        <w:shd w:val="clear" w:color="auto" w:fill="FFFFFF"/>
        <w:rPr>
          <w:rStyle w:val="Hyperlink"/>
          <w:rFonts w:ascii="Arial" w:hAnsi="Arial" w:cs="Arial"/>
          <w:b/>
        </w:rPr>
      </w:pPr>
    </w:p>
    <w:p w14:paraId="63FB05F1" w14:textId="77777777" w:rsidR="00D469FC" w:rsidRPr="00D469FC" w:rsidRDefault="00D469FC" w:rsidP="00C77CFA">
      <w:pPr>
        <w:rPr>
          <w:rFonts w:ascii="Arial" w:hAnsi="Arial" w:cs="Arial"/>
          <w:color w:val="000000" w:themeColor="text1"/>
          <w:sz w:val="22"/>
          <w:szCs w:val="22"/>
        </w:rPr>
      </w:pPr>
      <w:r w:rsidRPr="00D469FC">
        <w:rPr>
          <w:rFonts w:ascii="Arial" w:hAnsi="Arial" w:cs="Arial"/>
          <w:color w:val="000000" w:themeColor="text1"/>
          <w:sz w:val="22"/>
          <w:szCs w:val="22"/>
          <w:shd w:val="clear" w:color="auto" w:fill="FFFFFF"/>
        </w:rPr>
        <w:t>Bull J, Kamal AH, Harker M, et al. Standardization and Scaling of a Community-Based Palliative Care Model. </w:t>
      </w:r>
      <w:r w:rsidRPr="00D469FC">
        <w:rPr>
          <w:rFonts w:ascii="Arial" w:hAnsi="Arial" w:cs="Arial"/>
          <w:i/>
          <w:iCs/>
          <w:color w:val="000000" w:themeColor="text1"/>
          <w:sz w:val="22"/>
          <w:szCs w:val="22"/>
        </w:rPr>
        <w:t>J Palliat Med</w:t>
      </w:r>
      <w:r w:rsidRPr="00D469FC">
        <w:rPr>
          <w:rFonts w:ascii="Arial" w:hAnsi="Arial" w:cs="Arial"/>
          <w:color w:val="000000" w:themeColor="text1"/>
          <w:sz w:val="22"/>
          <w:szCs w:val="22"/>
          <w:shd w:val="clear" w:color="auto" w:fill="FFFFFF"/>
        </w:rPr>
        <w:t>. 2017;20(11):1237-1243. doi:10.1089/jpm.2017.0027</w:t>
      </w:r>
    </w:p>
    <w:p w14:paraId="44D3B776" w14:textId="77777777" w:rsidR="00D469FC" w:rsidRPr="000D0C61" w:rsidRDefault="00D469FC" w:rsidP="00C77CFA">
      <w:pPr>
        <w:shd w:val="clear" w:color="auto" w:fill="FFFFFF"/>
        <w:rPr>
          <w:rFonts w:ascii="Arial" w:hAnsi="Arial" w:cs="Arial"/>
          <w:b/>
          <w:color w:val="000000" w:themeColor="text1"/>
          <w:sz w:val="22"/>
          <w:szCs w:val="22"/>
        </w:rPr>
      </w:pPr>
    </w:p>
    <w:p w14:paraId="02B1ADB2" w14:textId="2C0840B4" w:rsidR="000D0C61" w:rsidRPr="000D0C61" w:rsidRDefault="00435C67" w:rsidP="00C77CFA">
      <w:pPr>
        <w:rPr>
          <w:rFonts w:ascii="Arial" w:hAnsi="Arial" w:cs="Arial"/>
          <w:color w:val="000000" w:themeColor="text1"/>
          <w:sz w:val="22"/>
          <w:szCs w:val="22"/>
        </w:rPr>
      </w:pPr>
      <w:r w:rsidRPr="000D0C61">
        <w:rPr>
          <w:rFonts w:ascii="Arial" w:hAnsi="Arial" w:cs="Arial"/>
          <w:color w:val="000000" w:themeColor="text1"/>
          <w:sz w:val="22"/>
          <w:szCs w:val="22"/>
        </w:rPr>
        <w:t xml:space="preserve">Ceronsky L, Shearer J, Weng K, et al. Minnesota Rural Palliative Care Initiative: Building palliative care capacity in rural Minnesota. </w:t>
      </w:r>
      <w:r w:rsidRPr="000D0C61">
        <w:rPr>
          <w:rFonts w:ascii="Arial" w:hAnsi="Arial" w:cs="Arial"/>
          <w:i/>
          <w:color w:val="000000" w:themeColor="text1"/>
          <w:sz w:val="22"/>
          <w:szCs w:val="22"/>
        </w:rPr>
        <w:t>J Palliat Med</w:t>
      </w:r>
      <w:r w:rsidRPr="000D0C61">
        <w:rPr>
          <w:rFonts w:ascii="Arial" w:hAnsi="Arial" w:cs="Arial"/>
          <w:color w:val="000000" w:themeColor="text1"/>
          <w:sz w:val="22"/>
          <w:szCs w:val="22"/>
        </w:rPr>
        <w:t>. 2013;16(3):310–313.</w:t>
      </w:r>
      <w:r w:rsidR="000D0C61" w:rsidRPr="000D0C61">
        <w:rPr>
          <w:rFonts w:ascii="Arial" w:hAnsi="Arial" w:cs="Arial"/>
          <w:color w:val="000000" w:themeColor="text1"/>
          <w:sz w:val="22"/>
          <w:szCs w:val="22"/>
          <w:shd w:val="clear" w:color="auto" w:fill="FFFFFF"/>
        </w:rPr>
        <w:t xml:space="preserve"> doi: 10.1089/jpm.2012.0324</w:t>
      </w:r>
    </w:p>
    <w:p w14:paraId="6B4C1B08" w14:textId="77777777" w:rsidR="00D469FC" w:rsidRPr="000D0C61" w:rsidRDefault="00D469FC" w:rsidP="00C77CFA">
      <w:pPr>
        <w:rPr>
          <w:rFonts w:ascii="Arial" w:hAnsi="Arial" w:cs="Arial"/>
          <w:color w:val="000000" w:themeColor="text1"/>
          <w:sz w:val="22"/>
          <w:szCs w:val="22"/>
        </w:rPr>
      </w:pPr>
    </w:p>
    <w:p w14:paraId="636B75F7" w14:textId="5F76CABA" w:rsidR="00D469FC" w:rsidRPr="000D0C61" w:rsidRDefault="00D469FC" w:rsidP="00C77CFA">
      <w:pPr>
        <w:rPr>
          <w:rFonts w:ascii="Arial" w:hAnsi="Arial" w:cs="Arial"/>
          <w:color w:val="000000" w:themeColor="text1"/>
          <w:sz w:val="22"/>
          <w:szCs w:val="22"/>
        </w:rPr>
      </w:pPr>
      <w:r w:rsidRPr="000D0C61">
        <w:rPr>
          <w:rFonts w:ascii="Arial" w:hAnsi="Arial" w:cs="Arial"/>
          <w:color w:val="000000" w:themeColor="text1"/>
          <w:sz w:val="22"/>
          <w:szCs w:val="22"/>
          <w:shd w:val="clear" w:color="auto" w:fill="FFFFFF"/>
        </w:rPr>
        <w:t>Cohn J, Corrigan J Lynn J, Meier D, Miller J, Shega, Wang S. Community-Based Models of Care Delivery for People with Serious Illness.</w:t>
      </w:r>
      <w:r w:rsidRPr="000D0C61">
        <w:rPr>
          <w:rStyle w:val="apple-converted-space"/>
          <w:rFonts w:ascii="Arial" w:hAnsi="Arial" w:cs="Arial"/>
          <w:color w:val="000000" w:themeColor="text1"/>
          <w:sz w:val="22"/>
          <w:szCs w:val="22"/>
          <w:shd w:val="clear" w:color="auto" w:fill="FFFFFF"/>
        </w:rPr>
        <w:t> </w:t>
      </w:r>
      <w:r w:rsidRPr="000D0C61">
        <w:rPr>
          <w:rStyle w:val="Emphasis"/>
          <w:rFonts w:ascii="Arial" w:hAnsi="Arial" w:cs="Arial"/>
          <w:color w:val="000000" w:themeColor="text1"/>
          <w:sz w:val="22"/>
          <w:szCs w:val="22"/>
          <w:bdr w:val="none" w:sz="0" w:space="0" w:color="auto" w:frame="1"/>
        </w:rPr>
        <w:t>NAM Perspectives.</w:t>
      </w:r>
      <w:r w:rsidRPr="000D0C61">
        <w:rPr>
          <w:rStyle w:val="apple-converted-space"/>
          <w:rFonts w:ascii="Arial" w:hAnsi="Arial" w:cs="Arial"/>
          <w:color w:val="000000" w:themeColor="text1"/>
          <w:sz w:val="22"/>
          <w:szCs w:val="22"/>
          <w:shd w:val="clear" w:color="auto" w:fill="FFFFFF"/>
        </w:rPr>
        <w:t> </w:t>
      </w:r>
      <w:r w:rsidRPr="000D0C61">
        <w:rPr>
          <w:rFonts w:ascii="Arial" w:hAnsi="Arial" w:cs="Arial"/>
          <w:color w:val="000000" w:themeColor="text1"/>
          <w:sz w:val="22"/>
          <w:szCs w:val="22"/>
          <w:shd w:val="clear" w:color="auto" w:fill="FFFFFF"/>
        </w:rPr>
        <w:t xml:space="preserve">Discussion Paper. National Academy of Medicine, 2017. </w:t>
      </w:r>
      <w:hyperlink r:id="rId8" w:history="1">
        <w:r w:rsidRPr="000D0C61">
          <w:rPr>
            <w:rStyle w:val="Hyperlink"/>
            <w:rFonts w:ascii="Arial" w:hAnsi="Arial" w:cs="Arial"/>
            <w:color w:val="000000" w:themeColor="text1"/>
            <w:sz w:val="22"/>
            <w:szCs w:val="22"/>
            <w:u w:val="none"/>
            <w:bdr w:val="none" w:sz="0" w:space="0" w:color="auto" w:frame="1"/>
          </w:rPr>
          <w:t>https://doi.org/10.31478/201704b</w:t>
        </w:r>
      </w:hyperlink>
    </w:p>
    <w:p w14:paraId="7223593E" w14:textId="77777777" w:rsidR="00435C67" w:rsidRPr="000D0C61" w:rsidRDefault="00435C67" w:rsidP="00C77CFA">
      <w:pPr>
        <w:shd w:val="clear" w:color="auto" w:fill="FFFFFF"/>
        <w:rPr>
          <w:rFonts w:ascii="Arial" w:hAnsi="Arial" w:cs="Arial"/>
          <w:color w:val="000000" w:themeColor="text1"/>
          <w:sz w:val="22"/>
          <w:szCs w:val="22"/>
        </w:rPr>
      </w:pPr>
    </w:p>
    <w:p w14:paraId="000DBDEE" w14:textId="77777777" w:rsidR="000D0C61" w:rsidRPr="000D0C61" w:rsidRDefault="00435C67" w:rsidP="00C77CFA">
      <w:pPr>
        <w:rPr>
          <w:rFonts w:ascii="Arial" w:hAnsi="Arial" w:cs="Arial"/>
          <w:color w:val="000000" w:themeColor="text1"/>
          <w:sz w:val="22"/>
          <w:szCs w:val="22"/>
        </w:rPr>
      </w:pPr>
      <w:r w:rsidRPr="000D0C61">
        <w:rPr>
          <w:rFonts w:ascii="Arial" w:hAnsi="Arial" w:cs="Arial"/>
          <w:color w:val="000000" w:themeColor="text1"/>
          <w:sz w:val="22"/>
          <w:szCs w:val="22"/>
        </w:rPr>
        <w:t xml:space="preserve">Kelley AS, Morrison RS. Palliative Care for the Seriously Ill. </w:t>
      </w:r>
      <w:r w:rsidRPr="000D0C61">
        <w:rPr>
          <w:rFonts w:ascii="Arial" w:hAnsi="Arial" w:cs="Arial"/>
          <w:i/>
          <w:color w:val="000000" w:themeColor="text1"/>
          <w:sz w:val="22"/>
          <w:szCs w:val="22"/>
        </w:rPr>
        <w:t>New Engl J Med.</w:t>
      </w:r>
      <w:r w:rsidRPr="000D0C61">
        <w:rPr>
          <w:rFonts w:ascii="Arial" w:hAnsi="Arial" w:cs="Arial"/>
          <w:color w:val="000000" w:themeColor="text1"/>
          <w:sz w:val="22"/>
          <w:szCs w:val="22"/>
        </w:rPr>
        <w:t xml:space="preserve"> 2015;</w:t>
      </w:r>
      <w:r w:rsidRPr="000D0C61">
        <w:rPr>
          <w:rFonts w:ascii="Arial" w:hAnsi="Arial" w:cs="Arial"/>
          <w:bCs/>
          <w:color w:val="000000" w:themeColor="text1"/>
          <w:sz w:val="22"/>
          <w:szCs w:val="22"/>
        </w:rPr>
        <w:t>373</w:t>
      </w:r>
      <w:r w:rsidRPr="000D0C61">
        <w:rPr>
          <w:rFonts w:ascii="Arial" w:hAnsi="Arial" w:cs="Arial"/>
          <w:color w:val="000000" w:themeColor="text1"/>
          <w:sz w:val="22"/>
          <w:szCs w:val="22"/>
        </w:rPr>
        <w:t xml:space="preserve">(8):747-55. </w:t>
      </w:r>
      <w:r w:rsidR="000D0C61" w:rsidRPr="000D0C61">
        <w:rPr>
          <w:rFonts w:ascii="Arial" w:hAnsi="Arial" w:cs="Arial"/>
          <w:color w:val="000000" w:themeColor="text1"/>
          <w:sz w:val="22"/>
          <w:szCs w:val="22"/>
          <w:shd w:val="clear" w:color="auto" w:fill="FFFFFF"/>
        </w:rPr>
        <w:t>doi: 10.1056/NEJMra1404684.</w:t>
      </w:r>
    </w:p>
    <w:p w14:paraId="5E06FC13" w14:textId="77777777" w:rsidR="00435C67" w:rsidRPr="000D0C61" w:rsidRDefault="00435C67" w:rsidP="00C77CFA">
      <w:pPr>
        <w:shd w:val="clear" w:color="auto" w:fill="FFFFFF"/>
        <w:rPr>
          <w:rFonts w:ascii="Arial" w:hAnsi="Arial" w:cs="Arial"/>
          <w:color w:val="000000" w:themeColor="text1"/>
          <w:sz w:val="22"/>
          <w:szCs w:val="22"/>
        </w:rPr>
      </w:pPr>
    </w:p>
    <w:p w14:paraId="478BB403" w14:textId="77777777" w:rsidR="000D0C61" w:rsidRPr="000D0C61" w:rsidRDefault="00435C67" w:rsidP="00C77CFA">
      <w:pPr>
        <w:rPr>
          <w:rFonts w:ascii="Arial" w:hAnsi="Arial" w:cs="Arial"/>
          <w:color w:val="000000" w:themeColor="text1"/>
          <w:sz w:val="22"/>
          <w:szCs w:val="22"/>
        </w:rPr>
      </w:pPr>
      <w:r w:rsidRPr="000D0C61">
        <w:rPr>
          <w:rFonts w:ascii="Arial" w:hAnsi="Arial" w:cs="Arial"/>
          <w:color w:val="000000" w:themeColor="text1"/>
          <w:sz w:val="22"/>
          <w:szCs w:val="22"/>
        </w:rPr>
        <w:t xml:space="preserve">Kerr CW, Tangeman JC, Rudra, CB, et al. Clinical Impact of a Home-Based Palliative Care Program: A Hospice-Private Payer Partnership. </w:t>
      </w:r>
      <w:hyperlink r:id="rId9" w:tooltip="Journal of pain and symptom management." w:history="1">
        <w:r w:rsidRPr="000D0C61">
          <w:rPr>
            <w:rStyle w:val="Hyperlink"/>
            <w:rFonts w:ascii="Arial" w:hAnsi="Arial" w:cs="Arial"/>
            <w:i/>
            <w:color w:val="000000" w:themeColor="text1"/>
            <w:sz w:val="22"/>
            <w:szCs w:val="22"/>
            <w:u w:val="none"/>
            <w:shd w:val="clear" w:color="auto" w:fill="FFFFFF"/>
          </w:rPr>
          <w:t>J Pain Symptom Manage.</w:t>
        </w:r>
      </w:hyperlink>
      <w:r w:rsidRPr="000D0C61">
        <w:rPr>
          <w:rStyle w:val="apple-converted-space"/>
          <w:rFonts w:ascii="Arial" w:hAnsi="Arial" w:cs="Arial"/>
          <w:color w:val="000000" w:themeColor="text1"/>
          <w:sz w:val="22"/>
          <w:szCs w:val="22"/>
          <w:shd w:val="clear" w:color="auto" w:fill="FFFFFF"/>
        </w:rPr>
        <w:t> </w:t>
      </w:r>
      <w:r w:rsidRPr="000D0C61">
        <w:rPr>
          <w:rFonts w:ascii="Arial" w:hAnsi="Arial" w:cs="Arial"/>
          <w:color w:val="000000" w:themeColor="text1"/>
          <w:sz w:val="22"/>
          <w:szCs w:val="22"/>
          <w:shd w:val="clear" w:color="auto" w:fill="FFFFFF"/>
        </w:rPr>
        <w:t xml:space="preserve">2014;48(5):883-892. </w:t>
      </w:r>
      <w:r w:rsidR="000D0C61" w:rsidRPr="000D0C61">
        <w:rPr>
          <w:rFonts w:ascii="Arial" w:hAnsi="Arial" w:cs="Arial"/>
          <w:color w:val="000000" w:themeColor="text1"/>
          <w:sz w:val="22"/>
          <w:szCs w:val="22"/>
          <w:shd w:val="clear" w:color="auto" w:fill="FFFFFF"/>
        </w:rPr>
        <w:t>doi: 10.1016/j.jpainsymman.2014.02.003</w:t>
      </w:r>
    </w:p>
    <w:p w14:paraId="475A47F5" w14:textId="77777777" w:rsidR="00435C67" w:rsidRPr="000D0C61" w:rsidRDefault="00435C67" w:rsidP="00C77CFA">
      <w:pPr>
        <w:shd w:val="clear" w:color="auto" w:fill="FFFFFF"/>
        <w:rPr>
          <w:rFonts w:ascii="Arial" w:hAnsi="Arial" w:cs="Arial"/>
          <w:color w:val="000000" w:themeColor="text1"/>
          <w:sz w:val="22"/>
          <w:szCs w:val="22"/>
        </w:rPr>
      </w:pPr>
    </w:p>
    <w:p w14:paraId="6D87619C" w14:textId="0C76536F" w:rsidR="00435C67" w:rsidRPr="000D0C61" w:rsidRDefault="00435C67" w:rsidP="00C77CFA">
      <w:pPr>
        <w:rPr>
          <w:rFonts w:ascii="Arial" w:hAnsi="Arial" w:cs="Arial"/>
          <w:color w:val="000000" w:themeColor="text1"/>
          <w:sz w:val="22"/>
          <w:szCs w:val="22"/>
        </w:rPr>
      </w:pPr>
      <w:r w:rsidRPr="000D0C61">
        <w:rPr>
          <w:rFonts w:ascii="Arial" w:hAnsi="Arial" w:cs="Arial"/>
          <w:color w:val="000000" w:themeColor="text1"/>
          <w:sz w:val="22"/>
          <w:szCs w:val="22"/>
        </w:rPr>
        <w:t xml:space="preserve">Kerr CW, Donohue KA, Tangeman JC, et al. Cost Savings and Enhanced Hospice Enrollment with a Home-Based Palliative Care Program Implemented as a Hospice–Private Payer Partnership. </w:t>
      </w:r>
      <w:r w:rsidRPr="000D0C61">
        <w:rPr>
          <w:rFonts w:ascii="Arial" w:hAnsi="Arial" w:cs="Arial"/>
          <w:i/>
          <w:color w:val="000000" w:themeColor="text1"/>
          <w:sz w:val="22"/>
          <w:szCs w:val="22"/>
        </w:rPr>
        <w:t>J Palliat Med</w:t>
      </w:r>
      <w:r w:rsidRPr="000D0C61">
        <w:rPr>
          <w:rFonts w:ascii="Arial" w:hAnsi="Arial" w:cs="Arial"/>
          <w:color w:val="000000" w:themeColor="text1"/>
          <w:sz w:val="22"/>
          <w:szCs w:val="22"/>
        </w:rPr>
        <w:t>. 2014</w:t>
      </w:r>
      <w:r w:rsidRPr="000D0C61">
        <w:rPr>
          <w:rFonts w:ascii="Arial" w:hAnsi="Arial" w:cs="Arial"/>
          <w:color w:val="000000" w:themeColor="text1"/>
          <w:sz w:val="22"/>
          <w:szCs w:val="22"/>
          <w:shd w:val="clear" w:color="auto" w:fill="FFFFFF"/>
        </w:rPr>
        <w:t>;</w:t>
      </w:r>
      <w:r w:rsidRPr="000D0C61">
        <w:rPr>
          <w:rFonts w:ascii="Arial" w:hAnsi="Arial" w:cs="Arial"/>
          <w:color w:val="000000" w:themeColor="text1"/>
          <w:sz w:val="22"/>
          <w:szCs w:val="22"/>
        </w:rPr>
        <w:t>17(12):</w:t>
      </w:r>
      <w:r w:rsidRPr="000D0C61">
        <w:rPr>
          <w:rFonts w:ascii="Arial" w:hAnsi="Arial" w:cs="Arial"/>
          <w:color w:val="000000" w:themeColor="text1"/>
          <w:sz w:val="22"/>
          <w:szCs w:val="22"/>
          <w:shd w:val="clear" w:color="auto" w:fill="FFFFFF"/>
        </w:rPr>
        <w:t>1328-35</w:t>
      </w:r>
      <w:r w:rsidRPr="000D0C61">
        <w:rPr>
          <w:rFonts w:ascii="Arial" w:hAnsi="Arial" w:cs="Arial"/>
          <w:color w:val="000000" w:themeColor="text1"/>
          <w:sz w:val="22"/>
          <w:szCs w:val="22"/>
        </w:rPr>
        <w:t>.</w:t>
      </w:r>
      <w:r w:rsidR="000D0C61" w:rsidRPr="000D0C61">
        <w:rPr>
          <w:rStyle w:val="Heading1Char"/>
          <w:rFonts w:ascii="Arial" w:hAnsi="Arial" w:cs="Arial"/>
          <w:color w:val="000000" w:themeColor="text1"/>
          <w:sz w:val="22"/>
          <w:szCs w:val="22"/>
          <w:shd w:val="clear" w:color="auto" w:fill="FFFFFF"/>
        </w:rPr>
        <w:t xml:space="preserve"> </w:t>
      </w:r>
      <w:r w:rsidR="000D0C61" w:rsidRPr="000D0C61">
        <w:rPr>
          <w:rFonts w:ascii="Arial" w:hAnsi="Arial" w:cs="Arial"/>
          <w:color w:val="000000" w:themeColor="text1"/>
          <w:sz w:val="22"/>
          <w:szCs w:val="22"/>
          <w:shd w:val="clear" w:color="auto" w:fill="FFFFFF"/>
        </w:rPr>
        <w:t>doi: 10.1089/jpm.2014.0184</w:t>
      </w:r>
    </w:p>
    <w:p w14:paraId="7DB8952E" w14:textId="77777777" w:rsidR="00435C67" w:rsidRPr="000D0C61" w:rsidRDefault="00435C67" w:rsidP="00C77CFA">
      <w:pPr>
        <w:pStyle w:val="p1"/>
        <w:rPr>
          <w:rFonts w:ascii="Arial" w:hAnsi="Arial" w:cs="Arial"/>
          <w:color w:val="000000" w:themeColor="text1"/>
          <w:sz w:val="22"/>
          <w:szCs w:val="22"/>
        </w:rPr>
      </w:pPr>
    </w:p>
    <w:p w14:paraId="0A91C662" w14:textId="02EE5D70" w:rsidR="00435C67" w:rsidRDefault="00435C67" w:rsidP="00C77CFA">
      <w:pPr>
        <w:rPr>
          <w:rFonts w:ascii="Arial" w:hAnsi="Arial" w:cs="Arial"/>
          <w:color w:val="000000" w:themeColor="text1"/>
          <w:sz w:val="22"/>
          <w:szCs w:val="22"/>
        </w:rPr>
      </w:pPr>
      <w:r w:rsidRPr="000D0C61">
        <w:rPr>
          <w:rFonts w:ascii="Arial" w:hAnsi="Arial" w:cs="Arial"/>
          <w:color w:val="000000" w:themeColor="text1"/>
          <w:sz w:val="22"/>
          <w:szCs w:val="22"/>
        </w:rPr>
        <w:t xml:space="preserve">Medicare Payment Advisory Commission. </w:t>
      </w:r>
      <w:r w:rsidRPr="00744EBF">
        <w:rPr>
          <w:rFonts w:ascii="Arial" w:hAnsi="Arial" w:cs="Arial"/>
          <w:i/>
          <w:iCs/>
          <w:color w:val="000000" w:themeColor="text1"/>
          <w:sz w:val="22"/>
          <w:szCs w:val="22"/>
        </w:rPr>
        <w:t>Report to the Congress: Medicare payment</w:t>
      </w:r>
      <w:r w:rsidRPr="000D0C61">
        <w:rPr>
          <w:rFonts w:ascii="Arial" w:hAnsi="Arial" w:cs="Arial"/>
          <w:color w:val="000000" w:themeColor="text1"/>
          <w:sz w:val="22"/>
          <w:szCs w:val="22"/>
        </w:rPr>
        <w:t>. MedPAC; Chapter 1</w:t>
      </w:r>
      <w:r w:rsidR="000D0C61">
        <w:rPr>
          <w:rFonts w:ascii="Arial" w:hAnsi="Arial" w:cs="Arial"/>
          <w:color w:val="000000" w:themeColor="text1"/>
          <w:sz w:val="22"/>
          <w:szCs w:val="22"/>
        </w:rPr>
        <w:t>2</w:t>
      </w:r>
      <w:r w:rsidRPr="000D0C61">
        <w:rPr>
          <w:rFonts w:ascii="Arial" w:hAnsi="Arial" w:cs="Arial"/>
          <w:color w:val="000000" w:themeColor="text1"/>
          <w:sz w:val="22"/>
          <w:szCs w:val="22"/>
        </w:rPr>
        <w:t>, Hospice services. 20</w:t>
      </w:r>
      <w:r w:rsidR="000D0C61">
        <w:rPr>
          <w:rFonts w:ascii="Arial" w:hAnsi="Arial" w:cs="Arial"/>
          <w:color w:val="000000" w:themeColor="text1"/>
          <w:sz w:val="22"/>
          <w:szCs w:val="22"/>
        </w:rPr>
        <w:t>20</w:t>
      </w:r>
      <w:r w:rsidRPr="000D0C61">
        <w:rPr>
          <w:rFonts w:ascii="Arial" w:hAnsi="Arial" w:cs="Arial"/>
          <w:color w:val="000000" w:themeColor="text1"/>
          <w:sz w:val="22"/>
          <w:szCs w:val="22"/>
        </w:rPr>
        <w:t xml:space="preserve"> March. Washington, DC. </w:t>
      </w:r>
      <w:r w:rsidR="000D0C61">
        <w:rPr>
          <w:rFonts w:ascii="Arial" w:hAnsi="Arial" w:cs="Arial"/>
          <w:color w:val="000000" w:themeColor="text1"/>
          <w:sz w:val="22"/>
          <w:szCs w:val="22"/>
        </w:rPr>
        <w:t>A</w:t>
      </w:r>
      <w:r w:rsidR="000D0C61" w:rsidRPr="000D0C61">
        <w:rPr>
          <w:rFonts w:ascii="Arial" w:hAnsi="Arial" w:cs="Arial"/>
          <w:color w:val="000000" w:themeColor="text1"/>
          <w:sz w:val="22"/>
          <w:szCs w:val="22"/>
        </w:rPr>
        <w:t xml:space="preserve">ccessed February 15, 2021. </w:t>
      </w:r>
    </w:p>
    <w:p w14:paraId="15143EB3" w14:textId="197A4679" w:rsidR="003579E2" w:rsidRDefault="003579E2" w:rsidP="00C77CFA">
      <w:pPr>
        <w:rPr>
          <w:rFonts w:ascii="Arial" w:hAnsi="Arial" w:cs="Arial"/>
          <w:color w:val="000000" w:themeColor="text1"/>
          <w:sz w:val="22"/>
          <w:szCs w:val="22"/>
        </w:rPr>
      </w:pPr>
      <w:r w:rsidRPr="003579E2">
        <w:rPr>
          <w:rFonts w:ascii="Arial" w:hAnsi="Arial" w:cs="Arial"/>
          <w:color w:val="000000" w:themeColor="text1"/>
          <w:sz w:val="22"/>
          <w:szCs w:val="22"/>
        </w:rPr>
        <w:t>http://www.medpac.gov/docs/default-source/reports/mar20_medpac_ch12_sec.pdf</w:t>
      </w:r>
    </w:p>
    <w:p w14:paraId="3ACF51B8" w14:textId="77777777" w:rsidR="000D0C61" w:rsidRPr="00DE0588" w:rsidRDefault="000D0C61" w:rsidP="00C77CFA">
      <w:pPr>
        <w:rPr>
          <w:rFonts w:ascii="Arial" w:hAnsi="Arial" w:cs="Arial"/>
        </w:rPr>
      </w:pPr>
    </w:p>
    <w:p w14:paraId="64666242" w14:textId="6186AD1A" w:rsidR="000D0C61" w:rsidRDefault="00435C67" w:rsidP="00C77CFA">
      <w:pPr>
        <w:rPr>
          <w:rFonts w:ascii="Arial" w:hAnsi="Arial" w:cs="Arial"/>
          <w:color w:val="000000" w:themeColor="text1"/>
          <w:sz w:val="22"/>
          <w:szCs w:val="22"/>
          <w:shd w:val="clear" w:color="auto" w:fill="FFFFFF"/>
        </w:rPr>
      </w:pPr>
      <w:r w:rsidRPr="005D7963">
        <w:rPr>
          <w:rFonts w:ascii="Arial" w:hAnsi="Arial" w:cs="Arial"/>
          <w:color w:val="000000" w:themeColor="text1"/>
          <w:sz w:val="22"/>
          <w:szCs w:val="22"/>
        </w:rPr>
        <w:t xml:space="preserve">Meier DE, Back AL, Berman A, Block SD, Corrigan JM, Morrison RS. A National Strategy for Palliative Care. </w:t>
      </w:r>
      <w:r w:rsidRPr="005D7963">
        <w:rPr>
          <w:rFonts w:ascii="Arial" w:hAnsi="Arial" w:cs="Arial"/>
          <w:i/>
          <w:color w:val="000000" w:themeColor="text1"/>
          <w:sz w:val="22"/>
          <w:szCs w:val="22"/>
        </w:rPr>
        <w:t>Health Aff.</w:t>
      </w:r>
      <w:r w:rsidRPr="005D7963">
        <w:rPr>
          <w:rFonts w:ascii="Arial" w:hAnsi="Arial" w:cs="Arial"/>
          <w:color w:val="000000" w:themeColor="text1"/>
          <w:sz w:val="22"/>
          <w:szCs w:val="22"/>
        </w:rPr>
        <w:t xml:space="preserve"> 2017;36(7):1265-1273</w:t>
      </w:r>
      <w:r w:rsidR="000D0C61" w:rsidRPr="005D7963">
        <w:rPr>
          <w:rFonts w:ascii="Arial" w:hAnsi="Arial" w:cs="Arial"/>
          <w:color w:val="000000" w:themeColor="text1"/>
          <w:sz w:val="22"/>
          <w:szCs w:val="22"/>
        </w:rPr>
        <w:t xml:space="preserve">. </w:t>
      </w:r>
      <w:r w:rsidR="000D0C61" w:rsidRPr="005D7963">
        <w:rPr>
          <w:rFonts w:ascii="Arial" w:hAnsi="Arial" w:cs="Arial"/>
          <w:color w:val="000000" w:themeColor="text1"/>
          <w:sz w:val="22"/>
          <w:szCs w:val="22"/>
          <w:shd w:val="clear" w:color="auto" w:fill="FFFFFF"/>
        </w:rPr>
        <w:t>doi: 10.1377/hlthaff.2017.0164</w:t>
      </w:r>
    </w:p>
    <w:p w14:paraId="06ABBB48" w14:textId="053C5DCD" w:rsidR="00B12BEB" w:rsidRDefault="00B12BEB" w:rsidP="00C77CFA">
      <w:pPr>
        <w:rPr>
          <w:rFonts w:ascii="Arial" w:hAnsi="Arial" w:cs="Arial"/>
          <w:color w:val="000000" w:themeColor="text1"/>
          <w:sz w:val="22"/>
          <w:szCs w:val="22"/>
          <w:shd w:val="clear" w:color="auto" w:fill="FFFFFF"/>
        </w:rPr>
      </w:pPr>
    </w:p>
    <w:p w14:paraId="7AE18BB7" w14:textId="7D610944" w:rsidR="00B12BEB" w:rsidRPr="00B12BEB" w:rsidRDefault="00B12BEB" w:rsidP="00C77CFA">
      <w:pPr>
        <w:rPr>
          <w:rFonts w:ascii="Arial" w:hAnsi="Arial" w:cs="Arial"/>
          <w:sz w:val="22"/>
          <w:szCs w:val="22"/>
        </w:rPr>
      </w:pPr>
      <w:r w:rsidRPr="00B12BEB">
        <w:rPr>
          <w:rFonts w:ascii="Arial" w:hAnsi="Arial" w:cs="Arial"/>
          <w:sz w:val="22"/>
          <w:szCs w:val="22"/>
        </w:rPr>
        <w:t xml:space="preserve">National Consensus Project for Quality Palliative Care. </w:t>
      </w:r>
      <w:r w:rsidRPr="00B12BEB">
        <w:rPr>
          <w:rFonts w:ascii="Arial" w:hAnsi="Arial" w:cs="Arial"/>
          <w:i/>
          <w:iCs/>
          <w:sz w:val="22"/>
          <w:szCs w:val="22"/>
        </w:rPr>
        <w:t>Clinical Practice Guidelines for Quality Palliative Care</w:t>
      </w:r>
      <w:r w:rsidRPr="00B12BEB">
        <w:rPr>
          <w:rFonts w:ascii="Arial" w:hAnsi="Arial" w:cs="Arial"/>
          <w:sz w:val="22"/>
          <w:szCs w:val="22"/>
        </w:rPr>
        <w:t>. 4</w:t>
      </w:r>
      <w:r w:rsidRPr="00B12BEB">
        <w:rPr>
          <w:rFonts w:ascii="Arial" w:hAnsi="Arial" w:cs="Arial"/>
          <w:sz w:val="22"/>
          <w:szCs w:val="22"/>
          <w:vertAlign w:val="superscript"/>
        </w:rPr>
        <w:t>th</w:t>
      </w:r>
      <w:r w:rsidRPr="00B12BEB">
        <w:rPr>
          <w:rFonts w:ascii="Arial" w:hAnsi="Arial" w:cs="Arial"/>
          <w:sz w:val="22"/>
          <w:szCs w:val="22"/>
        </w:rPr>
        <w:t xml:space="preserve"> ed. 2018. Richmond, VA: National Consensus Project for Quality Palliative Care.</w:t>
      </w:r>
      <w:r>
        <w:rPr>
          <w:rFonts w:ascii="Arial" w:hAnsi="Arial" w:cs="Arial"/>
          <w:sz w:val="22"/>
          <w:szCs w:val="22"/>
        </w:rPr>
        <w:t xml:space="preserve"> </w:t>
      </w:r>
      <w:r w:rsidRPr="00B12BEB">
        <w:rPr>
          <w:rFonts w:ascii="Arial" w:hAnsi="Arial" w:cs="Arial"/>
          <w:sz w:val="22"/>
          <w:szCs w:val="22"/>
        </w:rPr>
        <w:t>https://www.nationalcoalitionhpc.org/ncp/</w:t>
      </w:r>
    </w:p>
    <w:p w14:paraId="284375DD" w14:textId="77777777" w:rsidR="00435C67" w:rsidRPr="005D7963" w:rsidRDefault="00435C67" w:rsidP="00C77CFA">
      <w:pPr>
        <w:pStyle w:val="p1"/>
        <w:rPr>
          <w:rFonts w:ascii="Arial" w:hAnsi="Arial" w:cs="Arial"/>
          <w:color w:val="000000" w:themeColor="text1"/>
          <w:sz w:val="22"/>
          <w:szCs w:val="22"/>
        </w:rPr>
      </w:pPr>
    </w:p>
    <w:p w14:paraId="4241EF1B" w14:textId="77777777" w:rsidR="000D0C61" w:rsidRPr="005D7963" w:rsidRDefault="00435C67" w:rsidP="00C77CFA">
      <w:pPr>
        <w:rPr>
          <w:rFonts w:ascii="Arial" w:hAnsi="Arial" w:cs="Arial"/>
          <w:color w:val="000000" w:themeColor="text1"/>
          <w:sz w:val="22"/>
          <w:szCs w:val="22"/>
        </w:rPr>
      </w:pPr>
      <w:r w:rsidRPr="005D7963">
        <w:rPr>
          <w:rFonts w:ascii="Arial" w:hAnsi="Arial" w:cs="Arial"/>
          <w:color w:val="000000" w:themeColor="text1"/>
          <w:sz w:val="22"/>
          <w:szCs w:val="22"/>
        </w:rPr>
        <w:t xml:space="preserve">Parikh RB, Bowman B, Dahlin C, Twohig JS, Meier DE. Scalable principles of community-based high-value care for seriously ill individuals: Diamonds in the rough. </w:t>
      </w:r>
      <w:r w:rsidRPr="005D7963">
        <w:rPr>
          <w:rFonts w:ascii="Arial" w:hAnsi="Arial" w:cs="Arial"/>
          <w:i/>
          <w:color w:val="000000" w:themeColor="text1"/>
          <w:sz w:val="22"/>
          <w:szCs w:val="22"/>
        </w:rPr>
        <w:t>Health Aff.</w:t>
      </w:r>
      <w:r w:rsidRPr="005D7963">
        <w:rPr>
          <w:rFonts w:ascii="Arial" w:hAnsi="Arial" w:cs="Arial"/>
          <w:color w:val="000000" w:themeColor="text1"/>
          <w:sz w:val="22"/>
          <w:szCs w:val="22"/>
        </w:rPr>
        <w:t xml:space="preserve"> 2017;5(1–2):12-16</w:t>
      </w:r>
      <w:r w:rsidR="000D0C61" w:rsidRPr="005D7963">
        <w:rPr>
          <w:rFonts w:ascii="Arial" w:hAnsi="Arial" w:cs="Arial"/>
          <w:color w:val="000000" w:themeColor="text1"/>
          <w:sz w:val="22"/>
          <w:szCs w:val="22"/>
        </w:rPr>
        <w:t xml:space="preserve">. </w:t>
      </w:r>
      <w:r w:rsidR="000D0C61" w:rsidRPr="005D7963">
        <w:rPr>
          <w:rFonts w:ascii="Arial" w:hAnsi="Arial" w:cs="Arial"/>
          <w:color w:val="000000" w:themeColor="text1"/>
          <w:sz w:val="22"/>
          <w:szCs w:val="22"/>
          <w:shd w:val="clear" w:color="auto" w:fill="FFFFFF"/>
        </w:rPr>
        <w:t>doi: 10.1016/j.hjdsi.2016.08.001</w:t>
      </w:r>
    </w:p>
    <w:p w14:paraId="02207B7C" w14:textId="77777777" w:rsidR="00435C67" w:rsidRPr="000D0C61" w:rsidRDefault="00435C67" w:rsidP="00C77CFA">
      <w:pPr>
        <w:pStyle w:val="p1"/>
        <w:rPr>
          <w:rFonts w:ascii="Arial" w:hAnsi="Arial" w:cs="Arial"/>
          <w:sz w:val="22"/>
          <w:szCs w:val="16"/>
        </w:rPr>
      </w:pPr>
    </w:p>
    <w:p w14:paraId="5214031E" w14:textId="090A8A42" w:rsidR="00435C67" w:rsidRPr="00361562" w:rsidRDefault="00910848" w:rsidP="00C77CFA">
      <w:pPr>
        <w:rPr>
          <w:rStyle w:val="Hyperlink"/>
          <w:rFonts w:ascii="Arial" w:hAnsi="Arial" w:cs="Arial"/>
          <w:color w:val="000000" w:themeColor="text1"/>
          <w:sz w:val="22"/>
          <w:szCs w:val="22"/>
          <w:u w:val="none"/>
        </w:rPr>
      </w:pPr>
      <w:r w:rsidRPr="00910848">
        <w:rPr>
          <w:rFonts w:ascii="Arial" w:hAnsi="Arial" w:cs="Arial"/>
          <w:color w:val="000000" w:themeColor="text1"/>
          <w:sz w:val="22"/>
          <w:szCs w:val="22"/>
          <w:shd w:val="clear" w:color="auto" w:fill="FFFFFF"/>
        </w:rPr>
        <w:t>Teno JM, Gozalo PL, Bynum JP, et al. Change in end-of-life care for Medicare beneficiaries: site of death, place of care, and health care transitions in 2000, 2005, and 2009. </w:t>
      </w:r>
      <w:r w:rsidRPr="00910848">
        <w:rPr>
          <w:rFonts w:ascii="Arial" w:hAnsi="Arial" w:cs="Arial"/>
          <w:i/>
          <w:iCs/>
          <w:color w:val="000000" w:themeColor="text1"/>
          <w:sz w:val="22"/>
          <w:szCs w:val="22"/>
        </w:rPr>
        <w:t>JAMA</w:t>
      </w:r>
      <w:r w:rsidRPr="00910848">
        <w:rPr>
          <w:rFonts w:ascii="Arial" w:hAnsi="Arial" w:cs="Arial"/>
          <w:color w:val="000000" w:themeColor="text1"/>
          <w:sz w:val="22"/>
          <w:szCs w:val="22"/>
          <w:shd w:val="clear" w:color="auto" w:fill="FFFFFF"/>
        </w:rPr>
        <w:t>. 2013;309(5):470-477. doi:10.1001/jama.2012.207624</w:t>
      </w:r>
    </w:p>
    <w:p w14:paraId="64C88803" w14:textId="77777777" w:rsidR="00435C67" w:rsidRDefault="00435C67" w:rsidP="00435C67">
      <w:pPr>
        <w:rPr>
          <w:rFonts w:ascii="Arial" w:hAnsi="Arial" w:cs="Arial"/>
          <w:b/>
          <w:i/>
          <w:color w:val="00A3E0"/>
          <w:sz w:val="28"/>
        </w:rPr>
      </w:pPr>
      <w:r w:rsidRPr="00DE0588">
        <w:rPr>
          <w:rFonts w:ascii="Arial" w:hAnsi="Arial" w:cs="Arial"/>
          <w:b/>
          <w:i/>
          <w:color w:val="00A3E0"/>
          <w:sz w:val="28"/>
        </w:rPr>
        <w:lastRenderedPageBreak/>
        <w:t>Needs Assessment</w:t>
      </w:r>
    </w:p>
    <w:p w14:paraId="7C16CD6D" w14:textId="77777777" w:rsidR="00435C67" w:rsidRDefault="00435C67" w:rsidP="00435C67">
      <w:pPr>
        <w:shd w:val="clear" w:color="auto" w:fill="FFFFFF"/>
        <w:rPr>
          <w:rFonts w:ascii="Arial" w:hAnsi="Arial" w:cs="Arial"/>
          <w:b/>
        </w:rPr>
      </w:pPr>
    </w:p>
    <w:p w14:paraId="06BF9411" w14:textId="77777777" w:rsidR="00435C67" w:rsidRPr="00DD58BC" w:rsidRDefault="00AF58B1" w:rsidP="00C77CFA">
      <w:pPr>
        <w:rPr>
          <w:rFonts w:ascii="Arial" w:hAnsi="Arial" w:cs="Arial"/>
          <w:color w:val="000000"/>
          <w:sz w:val="22"/>
          <w:szCs w:val="22"/>
        </w:rPr>
      </w:pPr>
      <w:r>
        <w:fldChar w:fldCharType="begin"/>
      </w:r>
      <w:r>
        <w:instrText xml:space="preserve"> HYPERLINK "https://www.ncbi.nlm.nih.gov/pubmed/?term=Boucher%20NA%5BAuthor%5D&amp;cauthor=true&amp;cauthor_uid=30149059" </w:instrText>
      </w:r>
      <w:r>
        <w:fldChar w:fldCharType="separate"/>
      </w:r>
      <w:r w:rsidR="00435C67" w:rsidRPr="00DD58BC">
        <w:rPr>
          <w:rFonts w:ascii="Arial" w:hAnsi="Arial" w:cs="Arial"/>
          <w:color w:val="000000"/>
          <w:sz w:val="22"/>
          <w:szCs w:val="22"/>
        </w:rPr>
        <w:t>Boucher NA</w:t>
      </w:r>
      <w:r>
        <w:rPr>
          <w:rFonts w:ascii="Arial" w:hAnsi="Arial" w:cs="Arial"/>
          <w:color w:val="000000"/>
          <w:sz w:val="22"/>
          <w:szCs w:val="22"/>
        </w:rPr>
        <w:fldChar w:fldCharType="end"/>
      </w:r>
      <w:r w:rsidR="00435C67" w:rsidRPr="00DD58BC">
        <w:rPr>
          <w:rFonts w:ascii="Arial" w:hAnsi="Arial" w:cs="Arial"/>
          <w:color w:val="000000"/>
          <w:sz w:val="22"/>
          <w:szCs w:val="22"/>
        </w:rPr>
        <w:t>, </w:t>
      </w:r>
      <w:hyperlink r:id="rId10" w:history="1">
        <w:r w:rsidR="00435C67" w:rsidRPr="00DD58BC">
          <w:rPr>
            <w:rFonts w:ascii="Arial" w:hAnsi="Arial" w:cs="Arial"/>
            <w:color w:val="000000"/>
            <w:sz w:val="22"/>
            <w:szCs w:val="22"/>
          </w:rPr>
          <w:t>Bull JH</w:t>
        </w:r>
      </w:hyperlink>
      <w:r w:rsidR="00435C67" w:rsidRPr="00DD58BC">
        <w:rPr>
          <w:rFonts w:ascii="Arial" w:hAnsi="Arial" w:cs="Arial"/>
          <w:color w:val="000000"/>
          <w:sz w:val="22"/>
          <w:szCs w:val="22"/>
        </w:rPr>
        <w:t>, </w:t>
      </w:r>
      <w:hyperlink r:id="rId11" w:history="1">
        <w:r w:rsidR="00435C67" w:rsidRPr="00DD58BC">
          <w:rPr>
            <w:rFonts w:ascii="Arial" w:hAnsi="Arial" w:cs="Arial"/>
            <w:color w:val="000000"/>
            <w:sz w:val="22"/>
            <w:szCs w:val="22"/>
          </w:rPr>
          <w:t>Cross SH</w:t>
        </w:r>
      </w:hyperlink>
      <w:r w:rsidR="00435C67" w:rsidRPr="00DD58BC">
        <w:rPr>
          <w:rFonts w:ascii="Arial" w:hAnsi="Arial" w:cs="Arial"/>
          <w:color w:val="000000"/>
          <w:sz w:val="22"/>
          <w:szCs w:val="22"/>
        </w:rPr>
        <w:t>, </w:t>
      </w:r>
      <w:hyperlink r:id="rId12" w:history="1">
        <w:r w:rsidR="00435C67" w:rsidRPr="00DD58BC">
          <w:rPr>
            <w:rFonts w:ascii="Arial" w:hAnsi="Arial" w:cs="Arial"/>
            <w:color w:val="000000"/>
            <w:sz w:val="22"/>
            <w:szCs w:val="22"/>
          </w:rPr>
          <w:t>Kirby C</w:t>
        </w:r>
      </w:hyperlink>
      <w:r w:rsidR="00435C67" w:rsidRPr="00DD58BC">
        <w:rPr>
          <w:rFonts w:ascii="Arial" w:hAnsi="Arial" w:cs="Arial"/>
          <w:color w:val="000000"/>
          <w:sz w:val="22"/>
          <w:szCs w:val="22"/>
        </w:rPr>
        <w:t>, </w:t>
      </w:r>
      <w:hyperlink r:id="rId13" w:history="1">
        <w:r w:rsidR="00435C67" w:rsidRPr="00DD58BC">
          <w:rPr>
            <w:rFonts w:ascii="Arial" w:hAnsi="Arial" w:cs="Arial"/>
            <w:color w:val="000000"/>
            <w:sz w:val="22"/>
            <w:szCs w:val="22"/>
          </w:rPr>
          <w:t>Davis JK</w:t>
        </w:r>
      </w:hyperlink>
      <w:r w:rsidR="00435C67" w:rsidRPr="00DD58BC">
        <w:rPr>
          <w:rFonts w:ascii="Arial" w:hAnsi="Arial" w:cs="Arial"/>
          <w:color w:val="000000"/>
          <w:sz w:val="22"/>
          <w:szCs w:val="22"/>
        </w:rPr>
        <w:t xml:space="preserve">, Taylor DH. </w:t>
      </w:r>
      <w:r w:rsidR="00435C67" w:rsidRPr="00DD58BC">
        <w:rPr>
          <w:rFonts w:ascii="Arial" w:hAnsi="Arial" w:cs="Arial"/>
          <w:bCs/>
          <w:color w:val="000000"/>
          <w:kern w:val="36"/>
          <w:sz w:val="22"/>
          <w:szCs w:val="22"/>
        </w:rPr>
        <w:t>Patient, Caregiver, and Taxpayer Knowledge of Palliative Care and Views on a Model of Community-Based Palliative Care.</w:t>
      </w:r>
      <w:r w:rsidR="00435C67" w:rsidRPr="00DD58BC">
        <w:rPr>
          <w:rFonts w:ascii="Arial" w:hAnsi="Arial" w:cs="Arial"/>
          <w:color w:val="000000"/>
          <w:sz w:val="22"/>
          <w:szCs w:val="22"/>
        </w:rPr>
        <w:t xml:space="preserve"> </w:t>
      </w:r>
      <w:hyperlink r:id="rId14" w:tooltip="Journal of pain and symptom management." w:history="1">
        <w:r w:rsidR="00435C67" w:rsidRPr="00DD58BC">
          <w:rPr>
            <w:rFonts w:ascii="Arial" w:hAnsi="Arial" w:cs="Arial"/>
            <w:i/>
            <w:color w:val="000000"/>
            <w:sz w:val="22"/>
            <w:szCs w:val="22"/>
          </w:rPr>
          <w:t>J Pain Symptom Manage.</w:t>
        </w:r>
      </w:hyperlink>
      <w:r w:rsidR="00435C67" w:rsidRPr="00DD58BC">
        <w:rPr>
          <w:rFonts w:ascii="Arial" w:hAnsi="Arial" w:cs="Arial"/>
          <w:color w:val="000000"/>
          <w:sz w:val="22"/>
          <w:szCs w:val="22"/>
        </w:rPr>
        <w:t> 2018 Aug 25. pii: S0885-3924(18)30437-8. doi: 10.1016/j.jpainsymman.2018.08.007</w:t>
      </w:r>
    </w:p>
    <w:p w14:paraId="7EA0066C" w14:textId="77777777" w:rsidR="00435C67" w:rsidRDefault="00435C67" w:rsidP="00C77CFA">
      <w:pPr>
        <w:shd w:val="clear" w:color="auto" w:fill="FFFFFF"/>
        <w:rPr>
          <w:rFonts w:ascii="Arial" w:hAnsi="Arial" w:cs="Arial"/>
        </w:rPr>
      </w:pPr>
    </w:p>
    <w:p w14:paraId="7FF72124" w14:textId="77777777" w:rsidR="005D7963" w:rsidRPr="00DD58BC" w:rsidRDefault="00435C67" w:rsidP="00C77CFA">
      <w:pPr>
        <w:rPr>
          <w:sz w:val="22"/>
          <w:szCs w:val="22"/>
        </w:rPr>
      </w:pPr>
      <w:r w:rsidRPr="00DD58BC">
        <w:rPr>
          <w:rFonts w:ascii="Arial" w:hAnsi="Arial" w:cs="Arial"/>
          <w:sz w:val="22"/>
          <w:szCs w:val="22"/>
        </w:rPr>
        <w:t>Fink RM, Oman KS, Youngwerth J, et al. A Palliative Care Needs Assessment of Rural Hospitals</w:t>
      </w:r>
      <w:r w:rsidRPr="00DD58BC">
        <w:rPr>
          <w:rFonts w:ascii="Arial" w:hAnsi="Arial" w:cs="Arial"/>
          <w:i/>
          <w:sz w:val="22"/>
          <w:szCs w:val="22"/>
        </w:rPr>
        <w:t>.</w:t>
      </w:r>
      <w:r w:rsidRPr="00DD58BC">
        <w:rPr>
          <w:rFonts w:ascii="Arial" w:hAnsi="Arial" w:cs="Arial"/>
          <w:sz w:val="22"/>
          <w:szCs w:val="22"/>
        </w:rPr>
        <w:t xml:space="preserve"> </w:t>
      </w:r>
      <w:r w:rsidR="000D0C61" w:rsidRPr="00DD58BC">
        <w:rPr>
          <w:rFonts w:ascii="Arial" w:hAnsi="Arial" w:cs="Arial"/>
          <w:i/>
          <w:iCs/>
          <w:sz w:val="22"/>
          <w:szCs w:val="22"/>
        </w:rPr>
        <w:t>J Palliat Med</w:t>
      </w:r>
      <w:r w:rsidR="000D0C61" w:rsidRPr="00DD58BC">
        <w:rPr>
          <w:rFonts w:ascii="Arial" w:hAnsi="Arial" w:cs="Arial"/>
          <w:sz w:val="22"/>
          <w:szCs w:val="22"/>
        </w:rPr>
        <w:t xml:space="preserve">. </w:t>
      </w:r>
      <w:r w:rsidRPr="00DD58BC">
        <w:rPr>
          <w:rFonts w:ascii="Arial" w:hAnsi="Arial" w:cs="Arial"/>
          <w:sz w:val="22"/>
          <w:szCs w:val="22"/>
        </w:rPr>
        <w:t>2013;</w:t>
      </w:r>
      <w:r w:rsidRPr="00DD58BC">
        <w:rPr>
          <w:rFonts w:ascii="Arial" w:hAnsi="Arial" w:cs="Arial"/>
          <w:color w:val="000000"/>
          <w:sz w:val="22"/>
          <w:szCs w:val="22"/>
          <w:shd w:val="clear" w:color="auto" w:fill="FFFFFF"/>
        </w:rPr>
        <w:t>16(6):</w:t>
      </w:r>
      <w:r w:rsidRPr="00DD58BC">
        <w:rPr>
          <w:rFonts w:ascii="Arial" w:hAnsi="Arial" w:cs="Arial"/>
          <w:sz w:val="22"/>
          <w:szCs w:val="22"/>
        </w:rPr>
        <w:t>638–644</w:t>
      </w:r>
      <w:r w:rsidRPr="00DD58BC">
        <w:rPr>
          <w:rFonts w:ascii="Arial" w:hAnsi="Arial" w:cs="Arial"/>
          <w:color w:val="000000" w:themeColor="text1"/>
          <w:sz w:val="22"/>
          <w:szCs w:val="22"/>
        </w:rPr>
        <w:t>.</w:t>
      </w:r>
      <w:r w:rsidR="005D7963" w:rsidRPr="00DD58BC">
        <w:rPr>
          <w:rFonts w:ascii="Arial" w:hAnsi="Arial" w:cs="Arial"/>
          <w:color w:val="000000" w:themeColor="text1"/>
          <w:sz w:val="22"/>
          <w:szCs w:val="22"/>
        </w:rPr>
        <w:t xml:space="preserve"> </w:t>
      </w:r>
      <w:r w:rsidR="005D7963" w:rsidRPr="00DD58BC">
        <w:rPr>
          <w:rFonts w:ascii="Arial" w:hAnsi="Arial" w:cs="Arial"/>
          <w:color w:val="000000" w:themeColor="text1"/>
          <w:sz w:val="22"/>
          <w:szCs w:val="22"/>
          <w:shd w:val="clear" w:color="auto" w:fill="FFFFFF"/>
        </w:rPr>
        <w:t>doi: 10.1089/jpm.2012.0574</w:t>
      </w:r>
    </w:p>
    <w:p w14:paraId="50F00406" w14:textId="77777777" w:rsidR="00435C67" w:rsidRPr="00DE0588" w:rsidRDefault="00435C67" w:rsidP="00C77CFA">
      <w:pPr>
        <w:shd w:val="clear" w:color="auto" w:fill="FFFFFF"/>
        <w:rPr>
          <w:rFonts w:ascii="Arial" w:hAnsi="Arial" w:cs="Arial"/>
          <w:b/>
        </w:rPr>
      </w:pPr>
    </w:p>
    <w:p w14:paraId="22D73D3D" w14:textId="45A600B7" w:rsidR="00435C67" w:rsidRPr="00DD58BC" w:rsidRDefault="00435C67" w:rsidP="00C77CFA">
      <w:pPr>
        <w:rPr>
          <w:rFonts w:ascii="Arial" w:hAnsi="Arial" w:cs="Arial"/>
          <w:sz w:val="22"/>
          <w:szCs w:val="22"/>
        </w:rPr>
      </w:pPr>
      <w:r w:rsidRPr="00DD58BC">
        <w:rPr>
          <w:rFonts w:ascii="Arial" w:hAnsi="Arial" w:cs="Arial"/>
          <w:sz w:val="22"/>
          <w:szCs w:val="22"/>
        </w:rPr>
        <w:t xml:space="preserve">Graham K. Five Questions to Identify Key Stakeholders. Five Questions to Identify Key Stakeholders. Harvard Business Review. March 06, 2014. </w:t>
      </w:r>
      <w:r w:rsidR="00534585" w:rsidRPr="00DD58BC">
        <w:rPr>
          <w:rFonts w:ascii="Arial" w:hAnsi="Arial" w:cs="Arial"/>
          <w:color w:val="2F2A2B"/>
          <w:sz w:val="22"/>
          <w:szCs w:val="22"/>
        </w:rPr>
        <w:t>Accessed February 15, 2021.</w:t>
      </w:r>
      <w:r w:rsidR="00534585">
        <w:rPr>
          <w:rFonts w:ascii="Arial" w:hAnsi="Arial" w:cs="Arial"/>
          <w:color w:val="2F2A2B"/>
          <w:sz w:val="22"/>
          <w:szCs w:val="22"/>
        </w:rPr>
        <w:t xml:space="preserve"> </w:t>
      </w:r>
      <w:r w:rsidRPr="00C77CFA">
        <w:rPr>
          <w:rFonts w:ascii="Arial" w:hAnsi="Arial" w:cs="Arial"/>
          <w:color w:val="000000" w:themeColor="text1"/>
          <w:sz w:val="22"/>
          <w:szCs w:val="22"/>
        </w:rPr>
        <w:t xml:space="preserve">https://hbr.org/2014/03/five-questions-to-identify-key-stakeholders. </w:t>
      </w:r>
    </w:p>
    <w:p w14:paraId="36550595" w14:textId="77777777" w:rsidR="00435C67" w:rsidRPr="00DD58BC" w:rsidRDefault="00435C67" w:rsidP="00C77CFA">
      <w:pPr>
        <w:rPr>
          <w:rFonts w:ascii="Arial" w:hAnsi="Arial" w:cs="Arial"/>
          <w:sz w:val="22"/>
          <w:szCs w:val="22"/>
        </w:rPr>
      </w:pPr>
    </w:p>
    <w:p w14:paraId="76C3F659" w14:textId="00C9C7E7" w:rsidR="00435C67" w:rsidRPr="00DD58BC" w:rsidRDefault="00435C67" w:rsidP="00C77CFA">
      <w:pPr>
        <w:rPr>
          <w:rFonts w:ascii="Arial" w:hAnsi="Arial" w:cs="Arial"/>
          <w:color w:val="2F2A2B"/>
          <w:sz w:val="22"/>
          <w:szCs w:val="22"/>
        </w:rPr>
      </w:pPr>
      <w:r w:rsidRPr="00DD58BC">
        <w:rPr>
          <w:rFonts w:ascii="Arial" w:hAnsi="Arial" w:cs="Arial"/>
          <w:sz w:val="22"/>
          <w:szCs w:val="22"/>
        </w:rPr>
        <w:t>Work Group for Community Health and Development. Identifying and Analyzing Stakeholders and Their Interests. Section 8, Chapter 7. Encouraging Involvement in Community Work. University of Kansas. Community Tool Box.</w:t>
      </w:r>
      <w:r w:rsidR="00534585" w:rsidRPr="00534585">
        <w:rPr>
          <w:rFonts w:ascii="Arial" w:hAnsi="Arial" w:cs="Arial"/>
          <w:color w:val="2F2A2B"/>
          <w:sz w:val="22"/>
          <w:szCs w:val="22"/>
        </w:rPr>
        <w:t xml:space="preserve"> </w:t>
      </w:r>
      <w:r w:rsidR="00534585" w:rsidRPr="00DD58BC">
        <w:rPr>
          <w:rFonts w:ascii="Arial" w:hAnsi="Arial" w:cs="Arial"/>
          <w:color w:val="2F2A2B"/>
          <w:sz w:val="22"/>
          <w:szCs w:val="22"/>
        </w:rPr>
        <w:t>Accessed February 15, 2021</w:t>
      </w:r>
      <w:r w:rsidRPr="00DD58BC">
        <w:rPr>
          <w:rFonts w:ascii="Arial" w:hAnsi="Arial" w:cs="Arial"/>
          <w:sz w:val="22"/>
          <w:szCs w:val="22"/>
        </w:rPr>
        <w:t xml:space="preserve"> </w:t>
      </w:r>
      <w:hyperlink r:id="rId15" w:history="1">
        <w:r w:rsidRPr="00DD58BC">
          <w:rPr>
            <w:rStyle w:val="Hyperlink"/>
            <w:rFonts w:ascii="Arial" w:hAnsi="Arial" w:cs="Arial"/>
            <w:color w:val="000000"/>
            <w:sz w:val="22"/>
            <w:szCs w:val="22"/>
            <w:u w:val="none"/>
          </w:rPr>
          <w:t>http://ctb.ku.edu/en/table-of-contents/participation/encouraging-involvement/identify-stakeholders/main</w:t>
        </w:r>
      </w:hyperlink>
      <w:r w:rsidRPr="00DD58BC">
        <w:rPr>
          <w:rFonts w:ascii="Arial" w:hAnsi="Arial" w:cs="Arial"/>
          <w:color w:val="000000"/>
          <w:sz w:val="22"/>
          <w:szCs w:val="22"/>
        </w:rPr>
        <w:t>.</w:t>
      </w:r>
    </w:p>
    <w:p w14:paraId="02CCDCE9" w14:textId="77777777" w:rsidR="00047FAC" w:rsidRPr="00DE0588" w:rsidRDefault="00047FAC" w:rsidP="00435C67">
      <w:pPr>
        <w:rPr>
          <w:rFonts w:ascii="Arial" w:hAnsi="Arial" w:cs="Arial"/>
          <w:b/>
          <w:i/>
          <w:color w:val="0070C0"/>
        </w:rPr>
      </w:pPr>
    </w:p>
    <w:p w14:paraId="525B443E" w14:textId="77777777" w:rsidR="00435C67" w:rsidRPr="00DE0588" w:rsidRDefault="00435C67" w:rsidP="00435C67">
      <w:pPr>
        <w:rPr>
          <w:rFonts w:ascii="Arial" w:hAnsi="Arial" w:cs="Arial"/>
          <w:b/>
          <w:color w:val="00A3E0"/>
          <w:sz w:val="28"/>
        </w:rPr>
      </w:pPr>
      <w:r w:rsidRPr="00DE0588">
        <w:rPr>
          <w:rFonts w:ascii="Arial" w:hAnsi="Arial" w:cs="Arial"/>
          <w:b/>
          <w:i/>
          <w:color w:val="00A3E0"/>
          <w:sz w:val="28"/>
        </w:rPr>
        <w:t xml:space="preserve">Business </w:t>
      </w:r>
      <w:r>
        <w:rPr>
          <w:rFonts w:ascii="Arial" w:hAnsi="Arial" w:cs="Arial"/>
          <w:b/>
          <w:i/>
          <w:color w:val="00A3E0"/>
          <w:sz w:val="28"/>
        </w:rPr>
        <w:t>Planning</w:t>
      </w:r>
      <w:r w:rsidRPr="00DE0588">
        <w:rPr>
          <w:rFonts w:ascii="Arial" w:hAnsi="Arial" w:cs="Arial"/>
          <w:b/>
          <w:color w:val="00A3E0"/>
          <w:sz w:val="28"/>
        </w:rPr>
        <w:t xml:space="preserve"> </w:t>
      </w:r>
    </w:p>
    <w:p w14:paraId="39D69174" w14:textId="1116B056" w:rsidR="008D6D72" w:rsidRPr="00DE0588" w:rsidRDefault="008D6D72" w:rsidP="00435C67">
      <w:pPr>
        <w:shd w:val="clear" w:color="auto" w:fill="FFFFFF"/>
        <w:rPr>
          <w:rFonts w:ascii="Arial" w:hAnsi="Arial" w:cs="Arial"/>
          <w:b/>
        </w:rPr>
      </w:pPr>
    </w:p>
    <w:p w14:paraId="60527815" w14:textId="77777777" w:rsidR="00DD58BC" w:rsidRPr="00534585" w:rsidRDefault="00435C67" w:rsidP="00C77CFA">
      <w:pPr>
        <w:rPr>
          <w:rFonts w:ascii="Arial" w:hAnsi="Arial" w:cs="Arial"/>
          <w:color w:val="000000" w:themeColor="text1"/>
          <w:sz w:val="22"/>
          <w:szCs w:val="22"/>
        </w:rPr>
      </w:pPr>
      <w:r w:rsidRPr="00534585">
        <w:rPr>
          <w:rFonts w:ascii="Arial" w:hAnsi="Arial" w:cs="Arial"/>
          <w:color w:val="000000" w:themeColor="text1"/>
          <w:sz w:val="22"/>
          <w:szCs w:val="22"/>
        </w:rPr>
        <w:t xml:space="preserve">Cassel BJ, Kerr KM, McClish DK, Skoro N, Johnson S, Wanke C, et al. Effect of a home-based palliative care program on healthcare use and costs. </w:t>
      </w:r>
      <w:r w:rsidRPr="00534585">
        <w:rPr>
          <w:rFonts w:ascii="Arial" w:hAnsi="Arial" w:cs="Arial"/>
          <w:i/>
          <w:color w:val="000000" w:themeColor="text1"/>
          <w:sz w:val="22"/>
          <w:szCs w:val="22"/>
        </w:rPr>
        <w:t>J Am Geriatr Soc</w:t>
      </w:r>
      <w:r w:rsidRPr="00534585">
        <w:rPr>
          <w:rFonts w:ascii="Arial" w:hAnsi="Arial" w:cs="Arial"/>
          <w:color w:val="000000" w:themeColor="text1"/>
          <w:sz w:val="22"/>
          <w:szCs w:val="22"/>
        </w:rPr>
        <w:t>. 2016;64(11):2288–95.</w:t>
      </w:r>
      <w:r w:rsidR="00DD58BC" w:rsidRPr="00534585">
        <w:rPr>
          <w:rFonts w:ascii="Arial" w:hAnsi="Arial" w:cs="Arial"/>
          <w:color w:val="000000" w:themeColor="text1"/>
          <w:sz w:val="22"/>
          <w:szCs w:val="22"/>
        </w:rPr>
        <w:t xml:space="preserve"> </w:t>
      </w:r>
      <w:r w:rsidR="00DD58BC" w:rsidRPr="00534585">
        <w:rPr>
          <w:rFonts w:ascii="Arial" w:hAnsi="Arial" w:cs="Arial"/>
          <w:color w:val="000000" w:themeColor="text1"/>
          <w:sz w:val="22"/>
          <w:szCs w:val="22"/>
          <w:shd w:val="clear" w:color="auto" w:fill="FFFFFF"/>
        </w:rPr>
        <w:t>doi: 10.1111/jgs.14354</w:t>
      </w:r>
    </w:p>
    <w:p w14:paraId="5746F412" w14:textId="77777777" w:rsidR="00435C67" w:rsidRPr="00534585" w:rsidRDefault="00435C67" w:rsidP="00C77CFA">
      <w:pPr>
        <w:shd w:val="clear" w:color="auto" w:fill="FFFFFF"/>
        <w:rPr>
          <w:rFonts w:ascii="Arial" w:hAnsi="Arial" w:cs="Arial"/>
          <w:b/>
          <w:color w:val="000000" w:themeColor="text1"/>
          <w:sz w:val="22"/>
          <w:szCs w:val="22"/>
        </w:rPr>
      </w:pPr>
    </w:p>
    <w:p w14:paraId="03A0B078" w14:textId="77777777" w:rsidR="00DD58BC" w:rsidRPr="00534585" w:rsidRDefault="00435C67" w:rsidP="00C77CFA">
      <w:pPr>
        <w:rPr>
          <w:rFonts w:ascii="Arial" w:hAnsi="Arial" w:cs="Arial"/>
          <w:color w:val="000000" w:themeColor="text1"/>
          <w:sz w:val="22"/>
          <w:szCs w:val="22"/>
        </w:rPr>
      </w:pPr>
      <w:r w:rsidRPr="00534585">
        <w:rPr>
          <w:rFonts w:ascii="Arial" w:hAnsi="Arial" w:cs="Arial"/>
          <w:color w:val="000000" w:themeColor="text1"/>
          <w:sz w:val="22"/>
          <w:szCs w:val="22"/>
        </w:rPr>
        <w:t xml:space="preserve">Cassel JB, Kerr KM, Kalman NS, &amp; Smith TJ. The Business Case for Palliative Care: Translating Research into Program Development in the U.S. </w:t>
      </w:r>
      <w:r w:rsidRPr="00534585">
        <w:rPr>
          <w:rFonts w:ascii="Arial" w:hAnsi="Arial" w:cs="Arial"/>
          <w:i/>
          <w:color w:val="000000" w:themeColor="text1"/>
          <w:sz w:val="22"/>
          <w:szCs w:val="22"/>
        </w:rPr>
        <w:t>J Pain Symptom Manage</w:t>
      </w:r>
      <w:r w:rsidRPr="00534585">
        <w:rPr>
          <w:rFonts w:ascii="Arial" w:hAnsi="Arial" w:cs="Arial"/>
          <w:color w:val="000000" w:themeColor="text1"/>
          <w:sz w:val="22"/>
          <w:szCs w:val="22"/>
        </w:rPr>
        <w:t xml:space="preserve">. 2015;50(6):741-49. </w:t>
      </w:r>
      <w:r w:rsidR="00DD58BC" w:rsidRPr="00534585">
        <w:rPr>
          <w:rFonts w:ascii="Arial" w:hAnsi="Arial" w:cs="Arial"/>
          <w:color w:val="000000" w:themeColor="text1"/>
          <w:sz w:val="22"/>
          <w:szCs w:val="22"/>
          <w:shd w:val="clear" w:color="auto" w:fill="FFFFFF"/>
        </w:rPr>
        <w:t>doi: 10.1016/j.jpainsymman.2015.06.013</w:t>
      </w:r>
    </w:p>
    <w:p w14:paraId="35BA08FB" w14:textId="77777777" w:rsidR="00435C67" w:rsidRPr="00534585" w:rsidRDefault="00435C67" w:rsidP="00C77CFA">
      <w:pPr>
        <w:shd w:val="clear" w:color="auto" w:fill="FFFFFF"/>
        <w:rPr>
          <w:rFonts w:ascii="Arial" w:hAnsi="Arial" w:cs="Arial"/>
          <w:iCs/>
          <w:color w:val="000000" w:themeColor="text1"/>
          <w:sz w:val="22"/>
          <w:szCs w:val="22"/>
        </w:rPr>
      </w:pPr>
    </w:p>
    <w:p w14:paraId="7B570FEC" w14:textId="75DF1173" w:rsidR="00DD58BC" w:rsidRPr="00534585" w:rsidRDefault="00435C67" w:rsidP="00C77CFA">
      <w:pPr>
        <w:rPr>
          <w:rFonts w:ascii="Arial" w:hAnsi="Arial" w:cs="Arial"/>
          <w:color w:val="000000" w:themeColor="text1"/>
          <w:sz w:val="22"/>
          <w:szCs w:val="22"/>
        </w:rPr>
      </w:pPr>
      <w:r w:rsidRPr="00534585">
        <w:rPr>
          <w:rFonts w:ascii="Arial" w:hAnsi="Arial" w:cs="Arial"/>
          <w:color w:val="000000" w:themeColor="text1"/>
          <w:sz w:val="22"/>
          <w:szCs w:val="22"/>
        </w:rPr>
        <w:t xml:space="preserve">Aldridge MD, Kelley AS. The myth regarding the high cost of end-of-life care. </w:t>
      </w:r>
      <w:r w:rsidRPr="00534585">
        <w:rPr>
          <w:rFonts w:ascii="Arial" w:hAnsi="Arial" w:cs="Arial"/>
          <w:i/>
          <w:color w:val="000000" w:themeColor="text1"/>
          <w:sz w:val="22"/>
          <w:szCs w:val="22"/>
        </w:rPr>
        <w:t>Am J Public Health</w:t>
      </w:r>
      <w:r w:rsidRPr="00534585">
        <w:rPr>
          <w:rFonts w:ascii="Arial" w:hAnsi="Arial" w:cs="Arial"/>
          <w:color w:val="000000" w:themeColor="text1"/>
          <w:sz w:val="22"/>
          <w:szCs w:val="22"/>
        </w:rPr>
        <w:t>. 2015;105(12):2411–5.</w:t>
      </w:r>
      <w:r w:rsidR="00DD58BC" w:rsidRPr="00534585">
        <w:rPr>
          <w:rFonts w:ascii="Arial" w:hAnsi="Arial" w:cs="Arial"/>
          <w:color w:val="000000" w:themeColor="text1"/>
          <w:sz w:val="22"/>
          <w:szCs w:val="22"/>
          <w:shd w:val="clear" w:color="auto" w:fill="FFFFFF"/>
        </w:rPr>
        <w:t xml:space="preserve"> doi: 10.2105/AJPH.2015.302889</w:t>
      </w:r>
    </w:p>
    <w:p w14:paraId="788C8048" w14:textId="77777777" w:rsidR="00435C67" w:rsidRPr="00534585" w:rsidRDefault="00435C67" w:rsidP="00C77CFA">
      <w:pPr>
        <w:rPr>
          <w:rFonts w:ascii="Arial" w:hAnsi="Arial" w:cs="Arial"/>
          <w:color w:val="000000" w:themeColor="text1"/>
          <w:sz w:val="22"/>
          <w:szCs w:val="22"/>
        </w:rPr>
      </w:pPr>
    </w:p>
    <w:p w14:paraId="4122372D" w14:textId="4D919F0C" w:rsidR="00435C67" w:rsidRPr="00226065" w:rsidRDefault="00435C67" w:rsidP="00C77CFA">
      <w:pPr>
        <w:rPr>
          <w:rFonts w:ascii="Arial" w:hAnsi="Arial" w:cs="Arial"/>
          <w:color w:val="000000" w:themeColor="text1"/>
          <w:sz w:val="22"/>
          <w:szCs w:val="22"/>
        </w:rPr>
      </w:pPr>
      <w:r w:rsidRPr="00534585">
        <w:rPr>
          <w:rFonts w:ascii="Arial" w:hAnsi="Arial" w:cs="Arial"/>
          <w:color w:val="000000" w:themeColor="text1"/>
          <w:sz w:val="22"/>
          <w:szCs w:val="22"/>
        </w:rPr>
        <w:t xml:space="preserve">Dumanovsky T, Rogers M, Spragens LH, Morrison RS, Meier DE. Impact of staffing on access to palliative care in U.S. hospitals. </w:t>
      </w:r>
      <w:r w:rsidRPr="00534585">
        <w:rPr>
          <w:rFonts w:ascii="Arial" w:hAnsi="Arial" w:cs="Arial"/>
          <w:i/>
          <w:color w:val="000000" w:themeColor="text1"/>
          <w:sz w:val="22"/>
          <w:szCs w:val="22"/>
        </w:rPr>
        <w:t>J Palliat Med</w:t>
      </w:r>
      <w:r w:rsidRPr="00534585">
        <w:rPr>
          <w:rFonts w:ascii="Arial" w:hAnsi="Arial" w:cs="Arial"/>
          <w:color w:val="000000" w:themeColor="text1"/>
          <w:sz w:val="22"/>
          <w:szCs w:val="22"/>
        </w:rPr>
        <w:t>. 2015;18(12):998–9.</w:t>
      </w:r>
      <w:r w:rsidR="00534585" w:rsidRPr="00534585">
        <w:rPr>
          <w:rFonts w:ascii="Arial" w:hAnsi="Arial" w:cs="Arial"/>
          <w:color w:val="000000" w:themeColor="text1"/>
          <w:sz w:val="22"/>
          <w:szCs w:val="22"/>
        </w:rPr>
        <w:t xml:space="preserve"> </w:t>
      </w:r>
      <w:r w:rsidR="00534585" w:rsidRPr="00534585">
        <w:rPr>
          <w:rFonts w:ascii="Arial" w:hAnsi="Arial" w:cs="Arial"/>
          <w:color w:val="000000" w:themeColor="text1"/>
          <w:sz w:val="22"/>
          <w:szCs w:val="22"/>
          <w:shd w:val="clear" w:color="auto" w:fill="FFFFFF"/>
        </w:rPr>
        <w:t>doi: 10.1089/jpm.2015.0436</w:t>
      </w:r>
    </w:p>
    <w:p w14:paraId="58AB9E46" w14:textId="77777777" w:rsidR="00435C67" w:rsidRPr="00FB0B7F" w:rsidRDefault="00435C67" w:rsidP="00C77CFA">
      <w:pPr>
        <w:rPr>
          <w:rFonts w:ascii="Arial" w:hAnsi="Arial" w:cs="Arial"/>
          <w:color w:val="000000" w:themeColor="text1"/>
          <w:sz w:val="22"/>
          <w:szCs w:val="22"/>
        </w:rPr>
      </w:pPr>
    </w:p>
    <w:p w14:paraId="4AE3D6F8" w14:textId="277E72CB" w:rsidR="00435C67" w:rsidRPr="00FB0B7F" w:rsidRDefault="00435C67" w:rsidP="00C77CFA">
      <w:pPr>
        <w:rPr>
          <w:rFonts w:ascii="Arial" w:hAnsi="Arial" w:cs="Arial"/>
          <w:color w:val="000000" w:themeColor="text1"/>
          <w:sz w:val="22"/>
          <w:szCs w:val="22"/>
        </w:rPr>
      </w:pPr>
      <w:r w:rsidRPr="00FB0B7F">
        <w:rPr>
          <w:rFonts w:ascii="Arial" w:hAnsi="Arial" w:cs="Arial"/>
          <w:color w:val="000000" w:themeColor="text1"/>
          <w:sz w:val="22"/>
          <w:szCs w:val="22"/>
        </w:rPr>
        <w:t xml:space="preserve">Kelly A, Meier D. The Role of Palliative Care in Accountable Care Organizations. </w:t>
      </w:r>
      <w:r w:rsidRPr="00FB0B7F">
        <w:rPr>
          <w:rFonts w:ascii="Arial" w:hAnsi="Arial" w:cs="Arial"/>
          <w:i/>
          <w:iCs/>
          <w:color w:val="000000" w:themeColor="text1"/>
          <w:sz w:val="22"/>
          <w:szCs w:val="22"/>
        </w:rPr>
        <w:t>Am J Manag Care. 2015;</w:t>
      </w:r>
      <w:r w:rsidRPr="00FB0B7F">
        <w:rPr>
          <w:rFonts w:ascii="Arial" w:hAnsi="Arial" w:cs="Arial"/>
          <w:color w:val="000000" w:themeColor="text1"/>
          <w:sz w:val="22"/>
          <w:szCs w:val="22"/>
        </w:rPr>
        <w:t>21(</w:t>
      </w:r>
      <w:r w:rsidR="00FB0B7F" w:rsidRPr="00FB0B7F">
        <w:rPr>
          <w:rFonts w:ascii="Arial" w:hAnsi="Arial" w:cs="Arial"/>
          <w:color w:val="000000" w:themeColor="text1"/>
          <w:sz w:val="22"/>
          <w:szCs w:val="22"/>
        </w:rPr>
        <w:t>SP</w:t>
      </w:r>
      <w:r w:rsidRPr="00FB0B7F">
        <w:rPr>
          <w:rFonts w:ascii="Arial" w:hAnsi="Arial" w:cs="Arial"/>
          <w:color w:val="000000" w:themeColor="text1"/>
          <w:sz w:val="22"/>
          <w:szCs w:val="22"/>
        </w:rPr>
        <w:t>6):SP212-P214.</w:t>
      </w:r>
      <w:r w:rsidR="00226065">
        <w:rPr>
          <w:rFonts w:ascii="Arial" w:hAnsi="Arial" w:cs="Arial"/>
          <w:color w:val="000000" w:themeColor="text1"/>
          <w:sz w:val="22"/>
          <w:szCs w:val="22"/>
        </w:rPr>
        <w:t xml:space="preserve"> </w:t>
      </w:r>
      <w:r w:rsidR="00FB0B7F" w:rsidRPr="00FB0B7F">
        <w:rPr>
          <w:rFonts w:ascii="Arial" w:hAnsi="Arial" w:cs="Arial"/>
          <w:color w:val="000000" w:themeColor="text1"/>
          <w:sz w:val="22"/>
          <w:szCs w:val="22"/>
        </w:rPr>
        <w:t>https://www.ajmc.com/view/the-role-of-palliative-care-in-accountable-care-organizations-</w:t>
      </w:r>
    </w:p>
    <w:p w14:paraId="21BAC562" w14:textId="77777777" w:rsidR="00435C67" w:rsidRPr="00FB0B7F" w:rsidRDefault="00435C67" w:rsidP="00C77CFA">
      <w:pPr>
        <w:rPr>
          <w:rFonts w:ascii="Arial" w:hAnsi="Arial" w:cs="Arial"/>
          <w:color w:val="000000" w:themeColor="text1"/>
          <w:sz w:val="22"/>
          <w:szCs w:val="10"/>
        </w:rPr>
      </w:pPr>
    </w:p>
    <w:p w14:paraId="0B1E7908" w14:textId="77777777" w:rsidR="00FB0B7F" w:rsidRPr="00FB0B7F" w:rsidRDefault="00435C67" w:rsidP="00C77CFA">
      <w:pPr>
        <w:rPr>
          <w:rFonts w:ascii="Arial" w:hAnsi="Arial" w:cs="Arial"/>
          <w:color w:val="000000" w:themeColor="text1"/>
          <w:sz w:val="22"/>
          <w:szCs w:val="22"/>
        </w:rPr>
      </w:pPr>
      <w:r w:rsidRPr="00FB0B7F">
        <w:rPr>
          <w:rFonts w:ascii="Arial" w:hAnsi="Arial" w:cs="Arial"/>
          <w:color w:val="000000" w:themeColor="text1"/>
          <w:sz w:val="22"/>
          <w:szCs w:val="22"/>
        </w:rPr>
        <w:t>Lustbader D, Mudra M, Romano C, Lukoski E, Chang A, Mittelberger J, et al. The impact of a home-based palliative care program in an accountable care organization</w:t>
      </w:r>
      <w:r w:rsidRPr="00FB0B7F">
        <w:rPr>
          <w:rFonts w:ascii="Arial" w:hAnsi="Arial" w:cs="Arial"/>
          <w:i/>
          <w:color w:val="000000" w:themeColor="text1"/>
          <w:sz w:val="22"/>
          <w:szCs w:val="22"/>
        </w:rPr>
        <w:t>. J Palliat Med</w:t>
      </w:r>
      <w:r w:rsidRPr="00FB0B7F">
        <w:rPr>
          <w:rFonts w:ascii="Arial" w:hAnsi="Arial" w:cs="Arial"/>
          <w:color w:val="000000" w:themeColor="text1"/>
          <w:sz w:val="22"/>
          <w:szCs w:val="22"/>
        </w:rPr>
        <w:t>. 2017;20(1):23–8.</w:t>
      </w:r>
      <w:r w:rsidR="00FB0B7F" w:rsidRPr="00FB0B7F">
        <w:rPr>
          <w:rFonts w:ascii="Arial" w:hAnsi="Arial" w:cs="Arial"/>
          <w:color w:val="000000" w:themeColor="text1"/>
          <w:sz w:val="22"/>
          <w:szCs w:val="22"/>
        </w:rPr>
        <w:t xml:space="preserve"> </w:t>
      </w:r>
      <w:r w:rsidR="00FB0B7F" w:rsidRPr="00FB0B7F">
        <w:rPr>
          <w:rFonts w:ascii="Arial" w:hAnsi="Arial" w:cs="Arial"/>
          <w:color w:val="000000" w:themeColor="text1"/>
          <w:sz w:val="22"/>
          <w:szCs w:val="22"/>
          <w:shd w:val="clear" w:color="auto" w:fill="FFFFFF"/>
        </w:rPr>
        <w:t>doi: 10.1089/jpm.2016.0265</w:t>
      </w:r>
    </w:p>
    <w:p w14:paraId="33F480A5" w14:textId="45F7F8BB" w:rsidR="00E46F37" w:rsidRPr="00FB0B7F" w:rsidRDefault="00E46F37" w:rsidP="00C77CFA">
      <w:pPr>
        <w:rPr>
          <w:rFonts w:ascii="Arial" w:hAnsi="Arial" w:cs="Arial"/>
          <w:color w:val="000000" w:themeColor="text1"/>
          <w:sz w:val="21"/>
          <w:szCs w:val="21"/>
          <w:shd w:val="clear" w:color="auto" w:fill="FFFFFF"/>
        </w:rPr>
      </w:pPr>
    </w:p>
    <w:p w14:paraId="21DF5FA1" w14:textId="6B086DBE" w:rsidR="00E46F37" w:rsidRPr="00361562" w:rsidRDefault="00E46F37" w:rsidP="00E46F37">
      <w:pPr>
        <w:rPr>
          <w:rFonts w:ascii="Arial" w:hAnsi="Arial" w:cs="Arial"/>
          <w:color w:val="000000" w:themeColor="text1"/>
          <w:sz w:val="22"/>
          <w:szCs w:val="22"/>
        </w:rPr>
      </w:pPr>
      <w:r w:rsidRPr="00361562">
        <w:rPr>
          <w:rFonts w:ascii="Arial" w:hAnsi="Arial" w:cs="Arial"/>
          <w:color w:val="000000" w:themeColor="text1"/>
          <w:sz w:val="22"/>
          <w:szCs w:val="22"/>
        </w:rPr>
        <w:lastRenderedPageBreak/>
        <w:t xml:space="preserve">Scibetta C, Kerr K, Mcguire J, Rabow M. The Cost of Waiting: Implication of the Timing of Palliative Care Consultation Among a Cohort of Decedents at a Comprehensive Cancer Center. </w:t>
      </w:r>
      <w:r w:rsidRPr="00361562">
        <w:rPr>
          <w:rFonts w:ascii="Arial" w:hAnsi="Arial" w:cs="Arial"/>
          <w:i/>
          <w:iCs/>
          <w:color w:val="000000" w:themeColor="text1"/>
          <w:sz w:val="22"/>
          <w:szCs w:val="22"/>
        </w:rPr>
        <w:t>J Palliat Med.</w:t>
      </w:r>
      <w:r w:rsidRPr="00361562">
        <w:rPr>
          <w:rFonts w:ascii="Arial" w:hAnsi="Arial" w:cs="Arial"/>
          <w:color w:val="000000" w:themeColor="text1"/>
          <w:sz w:val="22"/>
          <w:szCs w:val="22"/>
        </w:rPr>
        <w:t xml:space="preserve"> 2015;19(1).</w:t>
      </w:r>
      <w:r w:rsidRPr="00361562">
        <w:rPr>
          <w:rFonts w:ascii="Arial" w:hAnsi="Arial" w:cs="Arial"/>
          <w:i/>
          <w:iCs/>
          <w:color w:val="000000" w:themeColor="text1"/>
          <w:sz w:val="22"/>
          <w:szCs w:val="22"/>
        </w:rPr>
        <w:t xml:space="preserve"> </w:t>
      </w:r>
      <w:hyperlink r:id="rId16" w:history="1">
        <w:r w:rsidRPr="00361562">
          <w:rPr>
            <w:rStyle w:val="Hyperlink"/>
            <w:rFonts w:ascii="Arial" w:hAnsi="Arial" w:cs="Arial"/>
            <w:color w:val="000000" w:themeColor="text1"/>
            <w:sz w:val="22"/>
            <w:szCs w:val="22"/>
            <w:u w:val="none"/>
          </w:rPr>
          <w:t>http://doi.org/10.1089/jpm.2015.0119</w:t>
        </w:r>
      </w:hyperlink>
    </w:p>
    <w:p w14:paraId="59D211AB" w14:textId="77777777" w:rsidR="00E46F37" w:rsidRPr="00361562" w:rsidRDefault="00E46F37" w:rsidP="00435C67">
      <w:pPr>
        <w:rPr>
          <w:rFonts w:ascii="Arial" w:hAnsi="Arial" w:cs="Arial"/>
          <w:color w:val="000000" w:themeColor="text1"/>
        </w:rPr>
      </w:pPr>
    </w:p>
    <w:p w14:paraId="63A5F8DC" w14:textId="77777777" w:rsidR="00120B02" w:rsidRPr="00361562" w:rsidRDefault="00120B02" w:rsidP="00120B02">
      <w:pPr>
        <w:rPr>
          <w:rFonts w:ascii="Arial" w:hAnsi="Arial" w:cs="Arial"/>
          <w:color w:val="000000" w:themeColor="text1"/>
          <w:sz w:val="22"/>
          <w:szCs w:val="22"/>
        </w:rPr>
      </w:pPr>
      <w:r w:rsidRPr="00361562">
        <w:rPr>
          <w:rFonts w:ascii="Arial" w:hAnsi="Arial" w:cs="Arial"/>
          <w:color w:val="000000" w:themeColor="text1"/>
          <w:sz w:val="22"/>
          <w:szCs w:val="22"/>
          <w:shd w:val="clear" w:color="auto" w:fill="FFFFFF"/>
        </w:rPr>
        <w:t>Smith G, Bernacki R, Block SD. The role of palliative care in population management and accountable care organizations.</w:t>
      </w:r>
      <w:r w:rsidRPr="00361562">
        <w:rPr>
          <w:rStyle w:val="apple-converted-space"/>
          <w:rFonts w:ascii="Arial" w:hAnsi="Arial" w:cs="Arial"/>
          <w:color w:val="000000" w:themeColor="text1"/>
          <w:sz w:val="22"/>
          <w:szCs w:val="22"/>
          <w:shd w:val="clear" w:color="auto" w:fill="FFFFFF"/>
        </w:rPr>
        <w:t> </w:t>
      </w:r>
      <w:r w:rsidRPr="00361562">
        <w:rPr>
          <w:rFonts w:ascii="Arial" w:hAnsi="Arial" w:cs="Arial"/>
          <w:i/>
          <w:iCs/>
          <w:color w:val="000000" w:themeColor="text1"/>
          <w:sz w:val="22"/>
          <w:szCs w:val="22"/>
        </w:rPr>
        <w:t>J Palliat Med</w:t>
      </w:r>
      <w:r w:rsidRPr="00361562">
        <w:rPr>
          <w:rFonts w:ascii="Arial" w:hAnsi="Arial" w:cs="Arial"/>
          <w:color w:val="000000" w:themeColor="text1"/>
          <w:sz w:val="22"/>
          <w:szCs w:val="22"/>
          <w:shd w:val="clear" w:color="auto" w:fill="FFFFFF"/>
        </w:rPr>
        <w:t>. 2015;18(6):486-494. doi:10.1089/jpm.2014.0231</w:t>
      </w:r>
    </w:p>
    <w:p w14:paraId="3D904F8C" w14:textId="77777777" w:rsidR="008D16E3" w:rsidRDefault="008D16E3" w:rsidP="00435C67">
      <w:pPr>
        <w:rPr>
          <w:rFonts w:ascii="Arial" w:hAnsi="Arial" w:cs="Arial"/>
          <w:b/>
          <w:i/>
          <w:color w:val="00A3E0"/>
          <w:sz w:val="28"/>
          <w:szCs w:val="20"/>
        </w:rPr>
      </w:pPr>
    </w:p>
    <w:p w14:paraId="64489602" w14:textId="77777777" w:rsidR="00435C67" w:rsidRPr="00DE0588" w:rsidRDefault="00435C67" w:rsidP="00435C67">
      <w:pPr>
        <w:rPr>
          <w:rFonts w:ascii="Arial" w:hAnsi="Arial" w:cs="Arial"/>
          <w:b/>
          <w:color w:val="00A3E0"/>
          <w:sz w:val="28"/>
          <w:szCs w:val="20"/>
        </w:rPr>
      </w:pPr>
      <w:r w:rsidRPr="00DE0588">
        <w:rPr>
          <w:rFonts w:ascii="Arial" w:hAnsi="Arial" w:cs="Arial"/>
          <w:b/>
          <w:i/>
          <w:color w:val="00A3E0"/>
          <w:sz w:val="28"/>
          <w:szCs w:val="20"/>
        </w:rPr>
        <w:t>Metrics and Quality</w:t>
      </w:r>
    </w:p>
    <w:p w14:paraId="4FAFB6FF" w14:textId="77777777" w:rsidR="00435C67" w:rsidRPr="00DE0588" w:rsidRDefault="00435C67" w:rsidP="00435C67">
      <w:pPr>
        <w:rPr>
          <w:rFonts w:ascii="Arial" w:hAnsi="Arial" w:cs="Arial"/>
          <w:b/>
          <w:szCs w:val="20"/>
        </w:rPr>
      </w:pPr>
    </w:p>
    <w:p w14:paraId="500EC44F" w14:textId="77777777" w:rsidR="00B12BEB" w:rsidRPr="002521C0" w:rsidRDefault="00435C67" w:rsidP="00B12BEB">
      <w:pPr>
        <w:rPr>
          <w:rFonts w:ascii="Arial" w:hAnsi="Arial" w:cs="Arial"/>
          <w:color w:val="000000" w:themeColor="text1"/>
          <w:sz w:val="22"/>
          <w:szCs w:val="22"/>
        </w:rPr>
      </w:pPr>
      <w:r w:rsidRPr="002521C0">
        <w:rPr>
          <w:rFonts w:ascii="Arial" w:hAnsi="Arial" w:cs="Arial"/>
          <w:color w:val="000000" w:themeColor="text1"/>
          <w:sz w:val="22"/>
          <w:szCs w:val="22"/>
        </w:rPr>
        <w:t xml:space="preserve">Armstrong B, Jenigiri B, Hutson SP, et al. The Impact of a Palliative Care Program in a Rural Appalachian Community Hospital: A Quality Improvement Process. </w:t>
      </w:r>
      <w:r w:rsidRPr="002521C0">
        <w:rPr>
          <w:rFonts w:ascii="Arial" w:hAnsi="Arial" w:cs="Arial"/>
          <w:i/>
          <w:color w:val="000000" w:themeColor="text1"/>
          <w:sz w:val="22"/>
          <w:szCs w:val="22"/>
        </w:rPr>
        <w:t>Am J Hosp Palliat Care.</w:t>
      </w:r>
      <w:r w:rsidRPr="002521C0">
        <w:rPr>
          <w:rFonts w:ascii="Arial" w:hAnsi="Arial" w:cs="Arial"/>
          <w:color w:val="000000" w:themeColor="text1"/>
          <w:sz w:val="22"/>
          <w:szCs w:val="22"/>
        </w:rPr>
        <w:t xml:space="preserve"> 2013;30(3):380–387.</w:t>
      </w:r>
      <w:r w:rsidR="00B12BEB" w:rsidRPr="002521C0">
        <w:rPr>
          <w:rFonts w:ascii="Arial" w:hAnsi="Arial" w:cs="Arial"/>
          <w:color w:val="000000" w:themeColor="text1"/>
          <w:sz w:val="22"/>
          <w:szCs w:val="22"/>
        </w:rPr>
        <w:t xml:space="preserve"> </w:t>
      </w:r>
      <w:r w:rsidR="00B12BEB" w:rsidRPr="002521C0">
        <w:rPr>
          <w:rFonts w:ascii="Arial" w:hAnsi="Arial" w:cs="Arial"/>
          <w:color w:val="000000" w:themeColor="text1"/>
          <w:sz w:val="22"/>
          <w:szCs w:val="22"/>
          <w:shd w:val="clear" w:color="auto" w:fill="FFFFFF"/>
        </w:rPr>
        <w:t>doi: 10.1177/1049909112458720</w:t>
      </w:r>
    </w:p>
    <w:p w14:paraId="3804CC50" w14:textId="77777777" w:rsidR="00435C67" w:rsidRPr="002521C0" w:rsidRDefault="00435C67" w:rsidP="00435C67">
      <w:pPr>
        <w:rPr>
          <w:rFonts w:ascii="Arial" w:hAnsi="Arial" w:cs="Arial"/>
          <w:color w:val="000000" w:themeColor="text1"/>
          <w:sz w:val="22"/>
          <w:szCs w:val="22"/>
        </w:rPr>
      </w:pPr>
    </w:p>
    <w:p w14:paraId="1BC37395" w14:textId="3470FA2B" w:rsidR="00B12BEB" w:rsidRPr="002521C0" w:rsidRDefault="00435C67" w:rsidP="00B12BEB">
      <w:pPr>
        <w:rPr>
          <w:rFonts w:ascii="Arial" w:hAnsi="Arial" w:cs="Arial"/>
          <w:color w:val="000000" w:themeColor="text1"/>
          <w:sz w:val="22"/>
          <w:szCs w:val="22"/>
          <w:shd w:val="clear" w:color="auto" w:fill="FFFFFF"/>
        </w:rPr>
      </w:pPr>
      <w:r w:rsidRPr="002521C0">
        <w:rPr>
          <w:rFonts w:ascii="Arial" w:hAnsi="Arial" w:cs="Arial"/>
          <w:color w:val="000000" w:themeColor="text1"/>
          <w:sz w:val="22"/>
          <w:szCs w:val="22"/>
        </w:rPr>
        <w:t xml:space="preserve">Carlson MD, Barry C, Schlesinger M, et al. Quality of Palliative Care at US hospices: Results of a National Survey. </w:t>
      </w:r>
      <w:r w:rsidRPr="002521C0">
        <w:rPr>
          <w:rFonts w:ascii="Arial" w:hAnsi="Arial" w:cs="Arial"/>
          <w:i/>
          <w:color w:val="000000" w:themeColor="text1"/>
          <w:sz w:val="22"/>
          <w:szCs w:val="22"/>
        </w:rPr>
        <w:t>Med Care</w:t>
      </w:r>
      <w:r w:rsidRPr="002521C0">
        <w:rPr>
          <w:rFonts w:ascii="Arial" w:hAnsi="Arial" w:cs="Arial"/>
          <w:color w:val="000000" w:themeColor="text1"/>
          <w:sz w:val="22"/>
          <w:szCs w:val="22"/>
        </w:rPr>
        <w:t>. 2011;</w:t>
      </w:r>
      <w:r w:rsidRPr="002521C0">
        <w:rPr>
          <w:rFonts w:ascii="Arial" w:hAnsi="Arial" w:cs="Arial"/>
          <w:bCs/>
          <w:color w:val="000000" w:themeColor="text1"/>
          <w:sz w:val="22"/>
          <w:szCs w:val="22"/>
        </w:rPr>
        <w:t>49</w:t>
      </w:r>
      <w:r w:rsidRPr="002521C0">
        <w:rPr>
          <w:rFonts w:ascii="Arial" w:hAnsi="Arial" w:cs="Arial"/>
          <w:color w:val="000000" w:themeColor="text1"/>
          <w:sz w:val="22"/>
          <w:szCs w:val="22"/>
        </w:rPr>
        <w:t>(9):803-9.</w:t>
      </w:r>
      <w:r w:rsidR="00B12BEB" w:rsidRPr="002521C0">
        <w:rPr>
          <w:rFonts w:ascii="Arial" w:hAnsi="Arial" w:cs="Arial"/>
          <w:color w:val="000000" w:themeColor="text1"/>
          <w:sz w:val="22"/>
          <w:szCs w:val="22"/>
        </w:rPr>
        <w:t xml:space="preserve"> </w:t>
      </w:r>
      <w:r w:rsidR="00B12BEB" w:rsidRPr="002521C0">
        <w:rPr>
          <w:rFonts w:ascii="Arial" w:hAnsi="Arial" w:cs="Arial"/>
          <w:color w:val="000000" w:themeColor="text1"/>
          <w:sz w:val="22"/>
          <w:szCs w:val="22"/>
          <w:shd w:val="clear" w:color="auto" w:fill="FFFFFF"/>
        </w:rPr>
        <w:t>doi: 10.1097/MLR.0b013e31822395b2.</w:t>
      </w:r>
    </w:p>
    <w:p w14:paraId="6D3A2361" w14:textId="77777777" w:rsidR="002521C0" w:rsidRPr="002521C0" w:rsidRDefault="002521C0" w:rsidP="00B12BEB">
      <w:pPr>
        <w:rPr>
          <w:rFonts w:ascii="Arial" w:hAnsi="Arial" w:cs="Arial"/>
          <w:color w:val="000000" w:themeColor="text1"/>
          <w:sz w:val="22"/>
          <w:szCs w:val="22"/>
        </w:rPr>
      </w:pPr>
    </w:p>
    <w:p w14:paraId="44CB08CA" w14:textId="77777777" w:rsidR="002521C0" w:rsidRPr="002521C0" w:rsidRDefault="00435C67" w:rsidP="002521C0">
      <w:pPr>
        <w:rPr>
          <w:rFonts w:ascii="Arial" w:hAnsi="Arial" w:cs="Arial"/>
          <w:color w:val="000000" w:themeColor="text1"/>
          <w:sz w:val="22"/>
          <w:szCs w:val="22"/>
        </w:rPr>
      </w:pPr>
      <w:r w:rsidRPr="002521C0">
        <w:rPr>
          <w:rFonts w:ascii="Arial" w:hAnsi="Arial" w:cs="Arial"/>
          <w:color w:val="000000" w:themeColor="text1"/>
          <w:sz w:val="22"/>
          <w:szCs w:val="22"/>
        </w:rPr>
        <w:t xml:space="preserve">Ceronsky L, Johnson LG, Weng K, Quality Measures for Community-Based, Rural Palliative Care Programs in Minnesota: A Pilot Study. </w:t>
      </w:r>
      <w:r w:rsidRPr="002521C0">
        <w:rPr>
          <w:rFonts w:ascii="Arial" w:hAnsi="Arial" w:cs="Arial"/>
          <w:i/>
          <w:color w:val="000000" w:themeColor="text1"/>
          <w:sz w:val="22"/>
          <w:szCs w:val="22"/>
        </w:rPr>
        <w:t>J Pall</w:t>
      </w:r>
      <w:r w:rsidR="00AF60C8" w:rsidRPr="002521C0">
        <w:rPr>
          <w:rFonts w:ascii="Arial" w:hAnsi="Arial" w:cs="Arial"/>
          <w:i/>
          <w:color w:val="000000" w:themeColor="text1"/>
          <w:sz w:val="22"/>
          <w:szCs w:val="22"/>
        </w:rPr>
        <w:t>iat</w:t>
      </w:r>
      <w:r w:rsidRPr="002521C0">
        <w:rPr>
          <w:rFonts w:ascii="Arial" w:hAnsi="Arial" w:cs="Arial"/>
          <w:i/>
          <w:color w:val="000000" w:themeColor="text1"/>
          <w:sz w:val="22"/>
          <w:szCs w:val="22"/>
        </w:rPr>
        <w:t xml:space="preserve"> Med.</w:t>
      </w:r>
      <w:r w:rsidRPr="002521C0">
        <w:rPr>
          <w:rFonts w:ascii="Arial" w:hAnsi="Arial" w:cs="Arial"/>
          <w:color w:val="000000" w:themeColor="text1"/>
          <w:sz w:val="22"/>
          <w:szCs w:val="22"/>
        </w:rPr>
        <w:t xml:space="preserve"> 2015;18(7):618-624. </w:t>
      </w:r>
      <w:r w:rsidR="002521C0" w:rsidRPr="002521C0">
        <w:rPr>
          <w:rFonts w:ascii="Arial" w:hAnsi="Arial" w:cs="Arial"/>
          <w:color w:val="000000" w:themeColor="text1"/>
          <w:sz w:val="22"/>
          <w:szCs w:val="22"/>
          <w:shd w:val="clear" w:color="auto" w:fill="FFFFFF"/>
        </w:rPr>
        <w:t>doi: 10.1089/jpm.2014.0435</w:t>
      </w:r>
    </w:p>
    <w:p w14:paraId="1DCF042C" w14:textId="77777777" w:rsidR="00435C67" w:rsidRPr="002521C0" w:rsidRDefault="00435C67" w:rsidP="00435C67">
      <w:pPr>
        <w:shd w:val="clear" w:color="auto" w:fill="FFFFFF"/>
        <w:rPr>
          <w:rFonts w:ascii="Arial" w:hAnsi="Arial" w:cs="Arial"/>
          <w:b/>
          <w:color w:val="000000" w:themeColor="text1"/>
          <w:sz w:val="22"/>
          <w:szCs w:val="22"/>
        </w:rPr>
      </w:pPr>
    </w:p>
    <w:p w14:paraId="5B9546B7" w14:textId="4E2DCF5A" w:rsidR="002521C0" w:rsidRPr="002521C0" w:rsidRDefault="00435C67" w:rsidP="002521C0">
      <w:pPr>
        <w:rPr>
          <w:rFonts w:ascii="Arial" w:hAnsi="Arial" w:cs="Arial"/>
          <w:color w:val="000000" w:themeColor="text1"/>
          <w:sz w:val="22"/>
          <w:szCs w:val="22"/>
        </w:rPr>
      </w:pPr>
      <w:r w:rsidRPr="002521C0">
        <w:rPr>
          <w:rFonts w:ascii="Arial" w:hAnsi="Arial" w:cs="Arial"/>
          <w:color w:val="000000" w:themeColor="text1"/>
          <w:sz w:val="22"/>
          <w:szCs w:val="22"/>
        </w:rPr>
        <w:t xml:space="preserve">Hanson LC, Schenck AP, Rokoske FS, et al. Hospices' Preparation and Practices for Quality Measurement. </w:t>
      </w:r>
      <w:r w:rsidRPr="002521C0">
        <w:rPr>
          <w:rFonts w:ascii="Arial" w:hAnsi="Arial" w:cs="Arial"/>
          <w:i/>
          <w:color w:val="000000" w:themeColor="text1"/>
          <w:sz w:val="22"/>
          <w:szCs w:val="22"/>
        </w:rPr>
        <w:t>J Pain Symptom Manage.</w:t>
      </w:r>
      <w:r w:rsidRPr="002521C0">
        <w:rPr>
          <w:rFonts w:ascii="Arial" w:hAnsi="Arial" w:cs="Arial"/>
          <w:color w:val="000000" w:themeColor="text1"/>
          <w:sz w:val="22"/>
          <w:szCs w:val="22"/>
        </w:rPr>
        <w:t xml:space="preserve"> 2010;</w:t>
      </w:r>
      <w:r w:rsidRPr="002521C0">
        <w:rPr>
          <w:rFonts w:ascii="Arial" w:hAnsi="Arial" w:cs="Arial"/>
          <w:bCs/>
          <w:color w:val="000000" w:themeColor="text1"/>
          <w:sz w:val="22"/>
          <w:szCs w:val="22"/>
        </w:rPr>
        <w:t>39</w:t>
      </w:r>
      <w:r w:rsidRPr="002521C0">
        <w:rPr>
          <w:rFonts w:ascii="Arial" w:hAnsi="Arial" w:cs="Arial"/>
          <w:color w:val="000000" w:themeColor="text1"/>
          <w:sz w:val="22"/>
          <w:szCs w:val="22"/>
        </w:rPr>
        <w:t>(1):1-8.</w:t>
      </w:r>
      <w:r w:rsidR="002521C0" w:rsidRPr="002521C0">
        <w:rPr>
          <w:rFonts w:ascii="Arial" w:hAnsi="Arial" w:cs="Arial"/>
          <w:color w:val="000000" w:themeColor="text1"/>
          <w:sz w:val="22"/>
          <w:szCs w:val="22"/>
          <w:shd w:val="clear" w:color="auto" w:fill="FFFFFF"/>
        </w:rPr>
        <w:t xml:space="preserve"> doi: 10.1016/j.jpainsymman.2009.09.003</w:t>
      </w:r>
    </w:p>
    <w:p w14:paraId="09255382" w14:textId="77777777" w:rsidR="00435C67" w:rsidRPr="00B12745" w:rsidRDefault="00435C67" w:rsidP="00435C67">
      <w:pPr>
        <w:rPr>
          <w:rFonts w:ascii="Arial" w:hAnsi="Arial" w:cs="Arial"/>
          <w:color w:val="000000" w:themeColor="text1"/>
          <w:sz w:val="22"/>
          <w:szCs w:val="16"/>
          <w:highlight w:val="cyan"/>
        </w:rPr>
      </w:pPr>
    </w:p>
    <w:p w14:paraId="20E168A4" w14:textId="77777777" w:rsidR="002521C0" w:rsidRPr="00B12745" w:rsidRDefault="002521C0" w:rsidP="002521C0">
      <w:pPr>
        <w:rPr>
          <w:rFonts w:ascii="Arial" w:hAnsi="Arial" w:cs="Arial"/>
          <w:color w:val="000000" w:themeColor="text1"/>
          <w:sz w:val="22"/>
          <w:szCs w:val="22"/>
        </w:rPr>
      </w:pPr>
      <w:r w:rsidRPr="00B12745">
        <w:rPr>
          <w:rFonts w:ascii="Arial" w:hAnsi="Arial" w:cs="Arial"/>
          <w:color w:val="000000" w:themeColor="text1"/>
          <w:sz w:val="22"/>
          <w:szCs w:val="22"/>
          <w:shd w:val="clear" w:color="auto" w:fill="FFFFFF"/>
        </w:rPr>
        <w:t>Kamal AH, Bausewein C, Casarett DJ, Currow DC, Dudgeon DJ, Higginson IJ. Standards, Guidelines, and Quality Measures for Successful Specialty Palliative Care Integration Into Oncology: Current Approaches and Future Directions.</w:t>
      </w:r>
      <w:r w:rsidRPr="00B12745">
        <w:rPr>
          <w:rStyle w:val="apple-converted-space"/>
          <w:rFonts w:ascii="Arial" w:hAnsi="Arial" w:cs="Arial"/>
          <w:color w:val="000000" w:themeColor="text1"/>
          <w:sz w:val="22"/>
          <w:szCs w:val="22"/>
          <w:shd w:val="clear" w:color="auto" w:fill="FFFFFF"/>
        </w:rPr>
        <w:t> </w:t>
      </w:r>
      <w:r w:rsidRPr="00B12745">
        <w:rPr>
          <w:rFonts w:ascii="Arial" w:hAnsi="Arial" w:cs="Arial"/>
          <w:i/>
          <w:iCs/>
          <w:color w:val="000000" w:themeColor="text1"/>
          <w:sz w:val="22"/>
          <w:szCs w:val="22"/>
        </w:rPr>
        <w:t>J Clin Oncol</w:t>
      </w:r>
      <w:r w:rsidRPr="00B12745">
        <w:rPr>
          <w:rFonts w:ascii="Arial" w:hAnsi="Arial" w:cs="Arial"/>
          <w:color w:val="000000" w:themeColor="text1"/>
          <w:sz w:val="22"/>
          <w:szCs w:val="22"/>
          <w:shd w:val="clear" w:color="auto" w:fill="FFFFFF"/>
        </w:rPr>
        <w:t>. 2020;38(9):987-994. doi:10.1200/JCO.18.02440</w:t>
      </w:r>
    </w:p>
    <w:p w14:paraId="6459020C" w14:textId="77777777" w:rsidR="00435C67" w:rsidRPr="005E065B" w:rsidRDefault="00435C67" w:rsidP="00435C67">
      <w:pPr>
        <w:shd w:val="clear" w:color="auto" w:fill="FFFFFF"/>
        <w:rPr>
          <w:rFonts w:ascii="Arial" w:hAnsi="Arial" w:cs="Arial"/>
          <w:b/>
          <w:color w:val="000000" w:themeColor="text1"/>
          <w:sz w:val="22"/>
          <w:szCs w:val="21"/>
        </w:rPr>
      </w:pPr>
    </w:p>
    <w:p w14:paraId="40975B3F" w14:textId="77777777" w:rsidR="00170C9A" w:rsidRPr="000770AE" w:rsidRDefault="00435C67" w:rsidP="00170C9A">
      <w:pPr>
        <w:rPr>
          <w:rFonts w:ascii="Arial" w:hAnsi="Arial" w:cs="Arial"/>
          <w:color w:val="000000" w:themeColor="text1"/>
          <w:sz w:val="22"/>
          <w:szCs w:val="22"/>
        </w:rPr>
      </w:pPr>
      <w:r w:rsidRPr="000770AE">
        <w:rPr>
          <w:rFonts w:ascii="Arial" w:hAnsi="Arial" w:cs="Arial"/>
          <w:color w:val="000000" w:themeColor="text1"/>
          <w:sz w:val="22"/>
          <w:szCs w:val="22"/>
        </w:rPr>
        <w:t xml:space="preserve">Kamal A, Hanson L, Casarett D, et al. The Quality Imperative for Palliative Care.  </w:t>
      </w:r>
      <w:r w:rsidRPr="000770AE">
        <w:rPr>
          <w:rFonts w:ascii="Arial" w:hAnsi="Arial" w:cs="Arial"/>
          <w:i/>
          <w:iCs/>
          <w:color w:val="000000" w:themeColor="text1"/>
          <w:sz w:val="22"/>
          <w:szCs w:val="22"/>
        </w:rPr>
        <w:t>J Pain Symptom Manage. 2015;49(2)</w:t>
      </w:r>
      <w:r w:rsidRPr="000770AE">
        <w:rPr>
          <w:rFonts w:ascii="Arial" w:hAnsi="Arial" w:cs="Arial"/>
          <w:color w:val="000000" w:themeColor="text1"/>
          <w:sz w:val="22"/>
          <w:szCs w:val="22"/>
        </w:rPr>
        <w:t xml:space="preserve">243-53. </w:t>
      </w:r>
      <w:r w:rsidR="00170C9A" w:rsidRPr="000770AE">
        <w:rPr>
          <w:rFonts w:ascii="Arial" w:hAnsi="Arial" w:cs="Arial"/>
          <w:color w:val="000000" w:themeColor="text1"/>
          <w:sz w:val="22"/>
          <w:szCs w:val="22"/>
          <w:shd w:val="clear" w:color="auto" w:fill="FFFFFF"/>
        </w:rPr>
        <w:t>doi: 10.1016/j.jpainsymman.2014.06.008</w:t>
      </w:r>
    </w:p>
    <w:p w14:paraId="1BD745A6" w14:textId="77777777" w:rsidR="00435C67" w:rsidRPr="000770AE" w:rsidRDefault="00435C67" w:rsidP="00435C67">
      <w:pPr>
        <w:rPr>
          <w:rFonts w:ascii="Arial" w:hAnsi="Arial" w:cs="Arial"/>
          <w:color w:val="000000" w:themeColor="text1"/>
          <w:sz w:val="22"/>
          <w:szCs w:val="22"/>
        </w:rPr>
      </w:pPr>
    </w:p>
    <w:p w14:paraId="67724D42" w14:textId="77777777" w:rsidR="00170C9A" w:rsidRPr="000770AE" w:rsidRDefault="00435C67" w:rsidP="00170C9A">
      <w:pPr>
        <w:rPr>
          <w:rFonts w:ascii="Arial" w:hAnsi="Arial" w:cs="Arial"/>
          <w:color w:val="000000" w:themeColor="text1"/>
          <w:sz w:val="22"/>
          <w:szCs w:val="22"/>
        </w:rPr>
      </w:pPr>
      <w:r w:rsidRPr="000770AE">
        <w:rPr>
          <w:rFonts w:ascii="Arial" w:hAnsi="Arial" w:cs="Arial"/>
          <w:color w:val="000000" w:themeColor="text1"/>
          <w:sz w:val="22"/>
          <w:szCs w:val="22"/>
        </w:rPr>
        <w:t xml:space="preserve">Kamal AH, Gradison M, Maguire JM, et al. Quality Measures for Palliative Care in Patients with Cancer: A Systematic Review. </w:t>
      </w:r>
      <w:r w:rsidRPr="000770AE">
        <w:rPr>
          <w:rFonts w:ascii="Arial" w:hAnsi="Arial" w:cs="Arial"/>
          <w:i/>
          <w:color w:val="000000" w:themeColor="text1"/>
          <w:sz w:val="22"/>
          <w:szCs w:val="22"/>
        </w:rPr>
        <w:t>J Oncol Pract</w:t>
      </w:r>
      <w:r w:rsidRPr="000770AE">
        <w:rPr>
          <w:rFonts w:ascii="Arial" w:hAnsi="Arial" w:cs="Arial"/>
          <w:color w:val="000000" w:themeColor="text1"/>
          <w:sz w:val="22"/>
          <w:szCs w:val="22"/>
        </w:rPr>
        <w:t xml:space="preserve">. 2014;10(4):281-7. </w:t>
      </w:r>
      <w:r w:rsidR="00170C9A" w:rsidRPr="000770AE">
        <w:rPr>
          <w:rFonts w:ascii="Arial" w:hAnsi="Arial" w:cs="Arial"/>
          <w:color w:val="000000" w:themeColor="text1"/>
          <w:sz w:val="22"/>
          <w:szCs w:val="22"/>
        </w:rPr>
        <w:t>doi: </w:t>
      </w:r>
      <w:hyperlink r:id="rId17" w:history="1">
        <w:r w:rsidR="00170C9A" w:rsidRPr="000770AE">
          <w:rPr>
            <w:rStyle w:val="Hyperlink"/>
            <w:rFonts w:ascii="Arial" w:hAnsi="Arial" w:cs="Arial"/>
            <w:color w:val="000000" w:themeColor="text1"/>
            <w:sz w:val="22"/>
            <w:szCs w:val="22"/>
            <w:u w:val="none"/>
          </w:rPr>
          <w:t>10.1200/JOP.2013.001212</w:t>
        </w:r>
      </w:hyperlink>
    </w:p>
    <w:p w14:paraId="74C66BD8" w14:textId="77777777" w:rsidR="002521C0" w:rsidRPr="005E065B" w:rsidRDefault="002521C0" w:rsidP="002521C0">
      <w:pPr>
        <w:rPr>
          <w:rFonts w:ascii="Arial" w:hAnsi="Arial" w:cs="Arial"/>
          <w:color w:val="000000" w:themeColor="text1"/>
          <w:sz w:val="22"/>
          <w:szCs w:val="22"/>
        </w:rPr>
      </w:pPr>
    </w:p>
    <w:p w14:paraId="60F52BCC" w14:textId="270D64CA" w:rsidR="002521C0" w:rsidRPr="002521C0" w:rsidRDefault="002521C0" w:rsidP="002521C0">
      <w:pPr>
        <w:rPr>
          <w:color w:val="000000" w:themeColor="text1"/>
        </w:rPr>
      </w:pPr>
      <w:r w:rsidRPr="002521C0">
        <w:rPr>
          <w:rFonts w:ascii="Arial" w:hAnsi="Arial" w:cs="Arial"/>
          <w:color w:val="000000" w:themeColor="text1"/>
          <w:sz w:val="22"/>
          <w:szCs w:val="22"/>
        </w:rPr>
        <w:t xml:space="preserve">Kavalieratos D, Corbelli J, Zhang D, Dionne-Odom JN, Ernecoff NC, Hanmer J, et al. Association between palliative care and patient and caregiver outcomes: a systematic review and meta-analysis. </w:t>
      </w:r>
      <w:r w:rsidRPr="002521C0">
        <w:rPr>
          <w:rFonts w:ascii="Arial" w:hAnsi="Arial" w:cs="Arial"/>
          <w:i/>
          <w:color w:val="000000" w:themeColor="text1"/>
          <w:sz w:val="22"/>
          <w:szCs w:val="22"/>
        </w:rPr>
        <w:t>JAMA</w:t>
      </w:r>
      <w:r w:rsidRPr="002521C0">
        <w:rPr>
          <w:rFonts w:ascii="Arial" w:hAnsi="Arial" w:cs="Arial"/>
          <w:color w:val="000000" w:themeColor="text1"/>
          <w:sz w:val="22"/>
          <w:szCs w:val="22"/>
        </w:rPr>
        <w:t>. 2016;316(20):2104–14.</w:t>
      </w:r>
      <w:r w:rsidRPr="002521C0">
        <w:rPr>
          <w:rFonts w:ascii="Segoe UI" w:hAnsi="Segoe UI" w:cs="Segoe UI"/>
          <w:color w:val="000000" w:themeColor="text1"/>
          <w:sz w:val="21"/>
          <w:szCs w:val="21"/>
          <w:shd w:val="clear" w:color="auto" w:fill="FFFFFF"/>
        </w:rPr>
        <w:t xml:space="preserve"> doi: 10.1001/jama.2016.16840</w:t>
      </w:r>
    </w:p>
    <w:p w14:paraId="3D3A3C1F" w14:textId="7E2157AF" w:rsidR="003579E2" w:rsidRPr="002521C0" w:rsidRDefault="003579E2" w:rsidP="00435C67">
      <w:pPr>
        <w:rPr>
          <w:rFonts w:ascii="Arial" w:hAnsi="Arial" w:cs="Arial"/>
          <w:color w:val="000000" w:themeColor="text1"/>
          <w:szCs w:val="22"/>
        </w:rPr>
      </w:pPr>
    </w:p>
    <w:p w14:paraId="51F80E8D" w14:textId="7466BBD9" w:rsidR="00435C67" w:rsidRPr="00361562" w:rsidRDefault="003579E2" w:rsidP="00435C67">
      <w:pPr>
        <w:rPr>
          <w:rFonts w:ascii="Arial" w:hAnsi="Arial" w:cs="Arial"/>
          <w:bCs/>
          <w:iCs/>
          <w:sz w:val="22"/>
          <w:szCs w:val="22"/>
        </w:rPr>
      </w:pPr>
      <w:r w:rsidRPr="009848A5">
        <w:rPr>
          <w:rFonts w:ascii="Arial" w:hAnsi="Arial" w:cs="Arial"/>
          <w:bCs/>
          <w:iCs/>
          <w:sz w:val="22"/>
          <w:szCs w:val="22"/>
        </w:rPr>
        <w:t>Kerr and Cassel. Finding Common Ground: Quality and Fiscal Incentive Alignment for Community-Based Palliative Care. 2013. Coalition for Compassionate Care in California.</w:t>
      </w:r>
      <w:r w:rsidR="009848A5">
        <w:rPr>
          <w:rFonts w:ascii="Arial" w:hAnsi="Arial" w:cs="Arial"/>
          <w:bCs/>
          <w:iCs/>
          <w:sz w:val="22"/>
          <w:szCs w:val="22"/>
        </w:rPr>
        <w:t xml:space="preserve"> Accessed February 15, 2021.</w:t>
      </w:r>
      <w:r w:rsidRPr="009848A5">
        <w:rPr>
          <w:rFonts w:ascii="Arial" w:hAnsi="Arial" w:cs="Arial"/>
          <w:bCs/>
          <w:iCs/>
          <w:sz w:val="22"/>
          <w:szCs w:val="22"/>
        </w:rPr>
        <w:t xml:space="preserve"> </w:t>
      </w:r>
      <w:r w:rsidRPr="009848A5">
        <w:rPr>
          <w:rFonts w:ascii="Arial" w:hAnsi="Arial" w:cs="Arial"/>
          <w:bCs/>
          <w:iCs/>
          <w:color w:val="000000"/>
          <w:sz w:val="22"/>
          <w:szCs w:val="22"/>
        </w:rPr>
        <w:t xml:space="preserve"> </w:t>
      </w:r>
      <w:hyperlink r:id="rId18" w:history="1">
        <w:r w:rsidRPr="009848A5">
          <w:rPr>
            <w:rStyle w:val="Hyperlink"/>
            <w:rFonts w:ascii="Arial" w:hAnsi="Arial" w:cs="Arial"/>
            <w:bCs/>
            <w:iCs/>
            <w:color w:val="000000"/>
            <w:sz w:val="22"/>
            <w:szCs w:val="22"/>
            <w:u w:val="none"/>
          </w:rPr>
          <w:t>http://coalitionccc.org/wp-content/uploads/2014/01/CBPC-business-case-Aug-2013.pdf</w:t>
        </w:r>
      </w:hyperlink>
      <w:r w:rsidRPr="009848A5">
        <w:rPr>
          <w:rFonts w:ascii="Arial" w:hAnsi="Arial" w:cs="Arial"/>
          <w:bCs/>
          <w:iCs/>
          <w:sz w:val="22"/>
          <w:szCs w:val="22"/>
        </w:rPr>
        <w:t xml:space="preserve">  </w:t>
      </w:r>
    </w:p>
    <w:p w14:paraId="0D5D2939" w14:textId="77777777" w:rsidR="002521C0" w:rsidRPr="002521C0" w:rsidRDefault="00435C67" w:rsidP="002521C0">
      <w:pPr>
        <w:rPr>
          <w:sz w:val="22"/>
          <w:szCs w:val="22"/>
        </w:rPr>
      </w:pPr>
      <w:r w:rsidRPr="002521C0">
        <w:rPr>
          <w:rFonts w:ascii="Arial" w:hAnsi="Arial" w:cs="Arial"/>
          <w:sz w:val="22"/>
          <w:szCs w:val="22"/>
        </w:rPr>
        <w:lastRenderedPageBreak/>
        <w:t xml:space="preserve">McMillan SC, Small BJ, Haley WE. Improving Hospice Outcomes through Systematic Assessment: A Clinical Trial. </w:t>
      </w:r>
      <w:r w:rsidRPr="002521C0">
        <w:rPr>
          <w:rFonts w:ascii="Arial" w:hAnsi="Arial" w:cs="Arial"/>
          <w:i/>
          <w:sz w:val="22"/>
          <w:szCs w:val="22"/>
        </w:rPr>
        <w:t>Can Nurs.</w:t>
      </w:r>
      <w:r w:rsidRPr="002521C0">
        <w:rPr>
          <w:rFonts w:ascii="Arial" w:hAnsi="Arial" w:cs="Arial"/>
          <w:sz w:val="22"/>
          <w:szCs w:val="22"/>
        </w:rPr>
        <w:t xml:space="preserve"> 2011;</w:t>
      </w:r>
      <w:r w:rsidRPr="002521C0">
        <w:rPr>
          <w:rFonts w:ascii="Arial" w:hAnsi="Arial" w:cs="Arial"/>
          <w:bCs/>
          <w:sz w:val="22"/>
          <w:szCs w:val="22"/>
        </w:rPr>
        <w:t>34</w:t>
      </w:r>
      <w:r w:rsidRPr="002521C0">
        <w:rPr>
          <w:rFonts w:ascii="Arial" w:hAnsi="Arial" w:cs="Arial"/>
          <w:sz w:val="22"/>
          <w:szCs w:val="22"/>
        </w:rPr>
        <w:t>(2):89-97.</w:t>
      </w:r>
      <w:r w:rsidR="002521C0" w:rsidRPr="002521C0">
        <w:rPr>
          <w:rFonts w:ascii="Arial" w:hAnsi="Arial" w:cs="Arial"/>
          <w:sz w:val="22"/>
          <w:szCs w:val="22"/>
        </w:rPr>
        <w:t xml:space="preserve"> </w:t>
      </w:r>
      <w:r w:rsidR="002521C0" w:rsidRPr="002521C0">
        <w:rPr>
          <w:rFonts w:ascii="Arial" w:hAnsi="Arial" w:cs="Arial"/>
          <w:color w:val="000000" w:themeColor="text1"/>
          <w:sz w:val="22"/>
          <w:szCs w:val="22"/>
          <w:shd w:val="clear" w:color="auto" w:fill="FFFFFF"/>
        </w:rPr>
        <w:t>doi: 10.1097/NCC.0b013e3181f70aee</w:t>
      </w:r>
    </w:p>
    <w:p w14:paraId="7115EC3E" w14:textId="77777777" w:rsidR="00435C67" w:rsidRPr="002521C0" w:rsidRDefault="00435C67" w:rsidP="00435C67">
      <w:pPr>
        <w:rPr>
          <w:rFonts w:ascii="Arial" w:hAnsi="Arial" w:cs="Arial"/>
          <w:color w:val="000000"/>
          <w:sz w:val="22"/>
          <w:szCs w:val="22"/>
        </w:rPr>
      </w:pPr>
    </w:p>
    <w:p w14:paraId="54A5B26A" w14:textId="77777777" w:rsidR="002521C0" w:rsidRPr="002521C0" w:rsidRDefault="00435C67" w:rsidP="002521C0">
      <w:pPr>
        <w:rPr>
          <w:rFonts w:ascii="Arial" w:hAnsi="Arial" w:cs="Arial"/>
          <w:color w:val="000000" w:themeColor="text1"/>
          <w:sz w:val="22"/>
          <w:szCs w:val="22"/>
        </w:rPr>
      </w:pPr>
      <w:r w:rsidRPr="002521C0">
        <w:rPr>
          <w:rFonts w:ascii="Arial" w:hAnsi="Arial" w:cs="Arial"/>
          <w:sz w:val="22"/>
          <w:szCs w:val="22"/>
        </w:rPr>
        <w:t xml:space="preserve">Schulman-Green D, Cherlin E, Pace KB, Hennessy M, Crocker PA, Bradley EH. Experiences of Participation in a Collaborative to Develop Performance Measures for Hospice Care. </w:t>
      </w:r>
      <w:r w:rsidRPr="002521C0">
        <w:rPr>
          <w:rFonts w:ascii="Arial" w:hAnsi="Arial" w:cs="Arial"/>
          <w:i/>
          <w:sz w:val="22"/>
          <w:szCs w:val="22"/>
        </w:rPr>
        <w:t>JC J Qual Pat Safety.</w:t>
      </w:r>
      <w:r w:rsidRPr="002521C0">
        <w:rPr>
          <w:rFonts w:ascii="Arial" w:hAnsi="Arial" w:cs="Arial"/>
          <w:sz w:val="22"/>
          <w:szCs w:val="22"/>
        </w:rPr>
        <w:t xml:space="preserve"> 2011;</w:t>
      </w:r>
      <w:r w:rsidRPr="002521C0">
        <w:rPr>
          <w:rFonts w:ascii="Arial" w:hAnsi="Arial" w:cs="Arial"/>
          <w:bCs/>
          <w:sz w:val="22"/>
          <w:szCs w:val="22"/>
        </w:rPr>
        <w:t>37</w:t>
      </w:r>
      <w:r w:rsidRPr="002521C0">
        <w:rPr>
          <w:rFonts w:ascii="Arial" w:hAnsi="Arial" w:cs="Arial"/>
          <w:sz w:val="22"/>
          <w:szCs w:val="22"/>
        </w:rPr>
        <w:t>(1):38-44.</w:t>
      </w:r>
      <w:r w:rsidR="002521C0" w:rsidRPr="002521C0">
        <w:rPr>
          <w:rFonts w:ascii="Arial" w:hAnsi="Arial" w:cs="Arial"/>
          <w:sz w:val="22"/>
          <w:szCs w:val="22"/>
        </w:rPr>
        <w:t xml:space="preserve"> </w:t>
      </w:r>
      <w:r w:rsidR="002521C0" w:rsidRPr="002521C0">
        <w:rPr>
          <w:rFonts w:ascii="Arial" w:hAnsi="Arial" w:cs="Arial"/>
          <w:color w:val="000000" w:themeColor="text1"/>
          <w:sz w:val="22"/>
          <w:szCs w:val="22"/>
          <w:shd w:val="clear" w:color="auto" w:fill="FFFFFF"/>
        </w:rPr>
        <w:t>doi: 10.1016/s1553-7250(11)37005-5</w:t>
      </w:r>
    </w:p>
    <w:p w14:paraId="38F5EF6B" w14:textId="4AD877D0" w:rsidR="00371910" w:rsidRDefault="00AF60C8" w:rsidP="00B12745">
      <w:pPr>
        <w:tabs>
          <w:tab w:val="left" w:pos="1566"/>
        </w:tabs>
        <w:rPr>
          <w:rFonts w:ascii="Arial" w:hAnsi="Arial" w:cs="Arial"/>
          <w:b/>
          <w:i/>
          <w:color w:val="00A3E0"/>
          <w:sz w:val="28"/>
        </w:rPr>
      </w:pPr>
      <w:r>
        <w:rPr>
          <w:rFonts w:ascii="Arial" w:hAnsi="Arial" w:cs="Arial"/>
          <w:b/>
          <w:i/>
          <w:color w:val="00A3E0"/>
          <w:sz w:val="28"/>
        </w:rPr>
        <w:tab/>
      </w:r>
    </w:p>
    <w:p w14:paraId="6F38BDE0" w14:textId="77777777" w:rsidR="00435C67" w:rsidRDefault="00435C67" w:rsidP="00435C67">
      <w:pPr>
        <w:rPr>
          <w:rFonts w:ascii="Arial" w:hAnsi="Arial" w:cs="Arial"/>
          <w:b/>
          <w:i/>
          <w:color w:val="00A3E0"/>
          <w:sz w:val="28"/>
        </w:rPr>
      </w:pPr>
      <w:r w:rsidRPr="00DE0588">
        <w:rPr>
          <w:rFonts w:ascii="Arial" w:hAnsi="Arial" w:cs="Arial"/>
          <w:b/>
          <w:i/>
          <w:color w:val="00A3E0"/>
          <w:sz w:val="28"/>
        </w:rPr>
        <w:t>Partnerships</w:t>
      </w:r>
    </w:p>
    <w:p w14:paraId="6ED924C5" w14:textId="77777777" w:rsidR="00435C67" w:rsidRDefault="00435C67" w:rsidP="00435C67">
      <w:pPr>
        <w:rPr>
          <w:rFonts w:ascii="Arial" w:hAnsi="Arial" w:cs="Arial"/>
          <w:b/>
          <w:i/>
          <w:color w:val="00A3E0"/>
          <w:sz w:val="28"/>
        </w:rPr>
      </w:pPr>
    </w:p>
    <w:p w14:paraId="7D0470F7" w14:textId="174B3298" w:rsidR="00435C67" w:rsidRPr="002576DD" w:rsidRDefault="00435C67" w:rsidP="00435C67">
      <w:pPr>
        <w:rPr>
          <w:rFonts w:ascii="Arial" w:hAnsi="Arial" w:cs="Arial"/>
          <w:color w:val="2F2A2B"/>
          <w:sz w:val="22"/>
          <w:szCs w:val="10"/>
        </w:rPr>
      </w:pPr>
      <w:r w:rsidRPr="002576DD">
        <w:rPr>
          <w:rFonts w:ascii="Arial" w:hAnsi="Arial" w:cs="Arial"/>
          <w:sz w:val="22"/>
          <w:szCs w:val="22"/>
        </w:rPr>
        <w:t xml:space="preserve">Campbell S. 10 Characteristics of Unstoppable Partnerships. </w:t>
      </w:r>
      <w:r w:rsidRPr="002576DD">
        <w:rPr>
          <w:rFonts w:ascii="Arial" w:hAnsi="Arial" w:cs="Arial"/>
          <w:i/>
          <w:sz w:val="22"/>
          <w:szCs w:val="22"/>
        </w:rPr>
        <w:t>Entrepreneur</w:t>
      </w:r>
      <w:r w:rsidRPr="002576DD">
        <w:rPr>
          <w:rFonts w:ascii="Arial" w:hAnsi="Arial" w:cs="Arial"/>
          <w:sz w:val="22"/>
          <w:szCs w:val="22"/>
        </w:rPr>
        <w:t xml:space="preserve">. June 18, 2015. </w:t>
      </w:r>
      <w:r w:rsidR="004700CC" w:rsidRPr="002576DD">
        <w:rPr>
          <w:rFonts w:ascii="Arial" w:hAnsi="Arial" w:cs="Arial"/>
          <w:sz w:val="22"/>
          <w:szCs w:val="22"/>
        </w:rPr>
        <w:t xml:space="preserve">Accessed February 15, 2021. </w:t>
      </w:r>
      <w:hyperlink r:id="rId19" w:history="1">
        <w:r w:rsidRPr="002576DD">
          <w:rPr>
            <w:rStyle w:val="Hyperlink"/>
            <w:rFonts w:ascii="Arial" w:hAnsi="Arial" w:cs="Arial"/>
            <w:color w:val="000000"/>
            <w:sz w:val="22"/>
            <w:szCs w:val="22"/>
            <w:u w:val="none"/>
          </w:rPr>
          <w:t>https://www.entrepreneur.com/article/247407</w:t>
        </w:r>
      </w:hyperlink>
      <w:r w:rsidRPr="002576DD">
        <w:rPr>
          <w:rFonts w:ascii="Arial" w:hAnsi="Arial" w:cs="Arial"/>
          <w:color w:val="000000"/>
          <w:sz w:val="22"/>
          <w:szCs w:val="22"/>
        </w:rPr>
        <w:t>.</w:t>
      </w:r>
      <w:r w:rsidRPr="002576DD">
        <w:rPr>
          <w:rFonts w:ascii="Arial" w:hAnsi="Arial" w:cs="Arial"/>
          <w:sz w:val="22"/>
          <w:szCs w:val="22"/>
        </w:rPr>
        <w:t xml:space="preserve"> </w:t>
      </w:r>
    </w:p>
    <w:p w14:paraId="2E6EB55C" w14:textId="77777777" w:rsidR="00435C67" w:rsidRPr="002576DD" w:rsidRDefault="00435C67" w:rsidP="00435C67">
      <w:pPr>
        <w:rPr>
          <w:rFonts w:ascii="Arial" w:hAnsi="Arial" w:cs="Arial"/>
          <w:sz w:val="22"/>
          <w:szCs w:val="22"/>
        </w:rPr>
      </w:pPr>
    </w:p>
    <w:p w14:paraId="68304730" w14:textId="44193B8C" w:rsidR="00435C67" w:rsidRPr="002576DD" w:rsidRDefault="00435C67" w:rsidP="00435C67">
      <w:pPr>
        <w:rPr>
          <w:rFonts w:ascii="Arial" w:hAnsi="Arial" w:cs="Arial"/>
          <w:sz w:val="22"/>
          <w:szCs w:val="22"/>
        </w:rPr>
      </w:pPr>
      <w:r w:rsidRPr="002576DD">
        <w:rPr>
          <w:rFonts w:ascii="Arial" w:hAnsi="Arial" w:cs="Arial"/>
          <w:sz w:val="22"/>
          <w:szCs w:val="22"/>
        </w:rPr>
        <w:t xml:space="preserve">Key S. 13 Tips to Create the Perfect Partnership. </w:t>
      </w:r>
      <w:r w:rsidRPr="002576DD">
        <w:rPr>
          <w:rFonts w:ascii="Arial" w:hAnsi="Arial" w:cs="Arial"/>
          <w:i/>
          <w:sz w:val="22"/>
          <w:szCs w:val="22"/>
        </w:rPr>
        <w:t>Entrepreneur</w:t>
      </w:r>
      <w:r w:rsidRPr="002576DD">
        <w:rPr>
          <w:rFonts w:ascii="Arial" w:hAnsi="Arial" w:cs="Arial"/>
          <w:sz w:val="22"/>
          <w:szCs w:val="22"/>
        </w:rPr>
        <w:t xml:space="preserve">. January 9, 2015. </w:t>
      </w:r>
      <w:r w:rsidR="004700CC" w:rsidRPr="002576DD">
        <w:rPr>
          <w:rFonts w:ascii="Arial" w:hAnsi="Arial" w:cs="Arial"/>
          <w:sz w:val="22"/>
          <w:szCs w:val="22"/>
        </w:rPr>
        <w:t xml:space="preserve">Accessed February 15, 2021. </w:t>
      </w:r>
      <w:hyperlink r:id="rId20" w:history="1">
        <w:r w:rsidRPr="002576DD">
          <w:rPr>
            <w:rStyle w:val="Hyperlink"/>
            <w:rFonts w:ascii="Arial" w:hAnsi="Arial" w:cs="Arial"/>
            <w:color w:val="000000"/>
            <w:sz w:val="22"/>
            <w:szCs w:val="22"/>
            <w:u w:val="none"/>
          </w:rPr>
          <w:t>https://www.entrepreneur.com/article/241595</w:t>
        </w:r>
      </w:hyperlink>
      <w:r w:rsidRPr="002576DD">
        <w:rPr>
          <w:rFonts w:ascii="Arial" w:hAnsi="Arial" w:cs="Arial"/>
          <w:color w:val="000000"/>
          <w:sz w:val="22"/>
          <w:szCs w:val="22"/>
        </w:rPr>
        <w:t>.</w:t>
      </w:r>
      <w:r w:rsidRPr="002576DD">
        <w:rPr>
          <w:rFonts w:ascii="Arial" w:hAnsi="Arial" w:cs="Arial"/>
          <w:sz w:val="22"/>
          <w:szCs w:val="22"/>
        </w:rPr>
        <w:t xml:space="preserve"> </w:t>
      </w:r>
    </w:p>
    <w:p w14:paraId="1F27E231" w14:textId="77777777" w:rsidR="00435C67" w:rsidRPr="002576DD" w:rsidRDefault="00435C67" w:rsidP="00435C67">
      <w:pPr>
        <w:rPr>
          <w:rFonts w:ascii="Arial" w:hAnsi="Arial" w:cs="Arial"/>
          <w:sz w:val="22"/>
          <w:szCs w:val="22"/>
        </w:rPr>
      </w:pPr>
    </w:p>
    <w:p w14:paraId="581D3EE7" w14:textId="77777777" w:rsidR="00435C67" w:rsidRPr="002576DD" w:rsidRDefault="00435C67" w:rsidP="00435C67">
      <w:pPr>
        <w:rPr>
          <w:rFonts w:ascii="Arial" w:hAnsi="Arial" w:cs="Arial"/>
          <w:sz w:val="22"/>
          <w:szCs w:val="22"/>
        </w:rPr>
      </w:pPr>
      <w:r w:rsidRPr="002576DD">
        <w:rPr>
          <w:rFonts w:ascii="Arial" w:hAnsi="Arial" w:cs="Arial"/>
          <w:sz w:val="22"/>
          <w:szCs w:val="22"/>
        </w:rPr>
        <w:t xml:space="preserve">Key S. </w:t>
      </w:r>
      <w:r w:rsidRPr="002576DD">
        <w:rPr>
          <w:rFonts w:ascii="Arial" w:hAnsi="Arial" w:cs="Arial"/>
          <w:i/>
          <w:iCs/>
          <w:sz w:val="22"/>
          <w:szCs w:val="22"/>
        </w:rPr>
        <w:t>One Simple Idea for Startups and Entrepreneurs: Live Your Dreams and Create Your Own Profitable Company</w:t>
      </w:r>
      <w:r w:rsidRPr="002576DD">
        <w:rPr>
          <w:rFonts w:ascii="Arial" w:hAnsi="Arial" w:cs="Arial"/>
          <w:sz w:val="22"/>
          <w:szCs w:val="22"/>
        </w:rPr>
        <w:t xml:space="preserve">. New York, NY: McGraw-Hill, 2013. </w:t>
      </w:r>
    </w:p>
    <w:p w14:paraId="7502FA3C" w14:textId="77777777" w:rsidR="00435C67" w:rsidRPr="002576DD" w:rsidRDefault="00435C67" w:rsidP="00435C67">
      <w:pPr>
        <w:rPr>
          <w:rFonts w:ascii="Arial" w:hAnsi="Arial" w:cs="Arial"/>
          <w:sz w:val="22"/>
          <w:szCs w:val="22"/>
        </w:rPr>
      </w:pPr>
    </w:p>
    <w:p w14:paraId="0E46B33B" w14:textId="6BAE0204" w:rsidR="00435C67" w:rsidRPr="002576DD" w:rsidRDefault="00435C67" w:rsidP="00435C67">
      <w:pPr>
        <w:rPr>
          <w:rFonts w:ascii="Arial" w:hAnsi="Arial" w:cs="Arial"/>
          <w:color w:val="2F2A2B"/>
          <w:sz w:val="22"/>
          <w:szCs w:val="10"/>
        </w:rPr>
      </w:pPr>
      <w:r w:rsidRPr="002576DD">
        <w:rPr>
          <w:rFonts w:ascii="Arial" w:hAnsi="Arial" w:cs="Arial"/>
          <w:sz w:val="22"/>
          <w:szCs w:val="22"/>
        </w:rPr>
        <w:t xml:space="preserve">University of Kansas Work Group for Community Health and Development. 1. Creating and Maintaining Partnerships. </w:t>
      </w:r>
      <w:r w:rsidRPr="002576DD">
        <w:rPr>
          <w:rFonts w:ascii="Arial" w:hAnsi="Arial" w:cs="Arial"/>
          <w:i/>
          <w:sz w:val="22"/>
          <w:szCs w:val="22"/>
        </w:rPr>
        <w:t xml:space="preserve">University of Kansas Community Tool Box. </w:t>
      </w:r>
      <w:r w:rsidRPr="002576DD">
        <w:rPr>
          <w:rFonts w:ascii="Arial" w:hAnsi="Arial" w:cs="Arial"/>
          <w:sz w:val="22"/>
          <w:szCs w:val="22"/>
        </w:rPr>
        <w:t>2006.</w:t>
      </w:r>
      <w:r w:rsidR="00AE7A07" w:rsidRPr="002576DD">
        <w:rPr>
          <w:rFonts w:ascii="Arial" w:hAnsi="Arial" w:cs="Arial"/>
          <w:sz w:val="22"/>
          <w:szCs w:val="22"/>
        </w:rPr>
        <w:t xml:space="preserve"> Accessed February 15, 2021.</w:t>
      </w:r>
      <w:r w:rsidRPr="002576DD">
        <w:rPr>
          <w:rFonts w:ascii="Arial" w:hAnsi="Arial" w:cs="Arial"/>
          <w:sz w:val="22"/>
          <w:szCs w:val="22"/>
        </w:rPr>
        <w:t xml:space="preserve"> </w:t>
      </w:r>
      <w:hyperlink r:id="rId21" w:history="1">
        <w:r w:rsidRPr="002576DD">
          <w:rPr>
            <w:rStyle w:val="Hyperlink"/>
            <w:rFonts w:ascii="Arial" w:hAnsi="Arial" w:cs="Arial"/>
            <w:color w:val="000000"/>
            <w:sz w:val="22"/>
            <w:szCs w:val="22"/>
            <w:u w:val="none"/>
          </w:rPr>
          <w:t>http://ctb.ku.edu/en/creating-and-maintaining-partnerships</w:t>
        </w:r>
      </w:hyperlink>
      <w:r w:rsidRPr="002576DD">
        <w:rPr>
          <w:rFonts w:ascii="Arial" w:hAnsi="Arial" w:cs="Arial"/>
          <w:sz w:val="22"/>
          <w:szCs w:val="22"/>
        </w:rPr>
        <w:t xml:space="preserve">. </w:t>
      </w:r>
    </w:p>
    <w:p w14:paraId="49531189" w14:textId="12D49462" w:rsidR="00452B7A" w:rsidRPr="002576DD" w:rsidRDefault="00452B7A" w:rsidP="00435C67">
      <w:pPr>
        <w:rPr>
          <w:rFonts w:ascii="Arial" w:hAnsi="Arial" w:cs="Arial"/>
          <w:color w:val="2F2A2B"/>
          <w:sz w:val="22"/>
          <w:szCs w:val="10"/>
        </w:rPr>
      </w:pPr>
    </w:p>
    <w:p w14:paraId="004D1E64" w14:textId="571DF235" w:rsidR="00452B7A" w:rsidRPr="00C77CFA" w:rsidRDefault="00452B7A" w:rsidP="00435C67">
      <w:pPr>
        <w:rPr>
          <w:rFonts w:ascii="Arial" w:hAnsi="Arial" w:cs="Arial"/>
          <w:color w:val="000000" w:themeColor="text1"/>
          <w:sz w:val="22"/>
          <w:szCs w:val="10"/>
        </w:rPr>
      </w:pPr>
      <w:r w:rsidRPr="002576DD">
        <w:rPr>
          <w:rFonts w:ascii="Arial" w:hAnsi="Arial" w:cs="Arial"/>
          <w:color w:val="2F2A2B"/>
          <w:sz w:val="22"/>
          <w:szCs w:val="10"/>
        </w:rPr>
        <w:t xml:space="preserve">Myers G. Four Ways ACOs Can Achieve Success in Home-Based Palliative Care. Managed Healthcare Executive. </w:t>
      </w:r>
      <w:r w:rsidR="000E489B" w:rsidRPr="002576DD">
        <w:rPr>
          <w:rFonts w:ascii="Arial" w:hAnsi="Arial" w:cs="Arial"/>
          <w:color w:val="2F2A2B"/>
          <w:sz w:val="22"/>
          <w:szCs w:val="10"/>
        </w:rPr>
        <w:t xml:space="preserve">New Jersey: MultiMedia Healthcare. September 23, 2018. </w:t>
      </w:r>
      <w:r w:rsidR="004700CC" w:rsidRPr="002576DD">
        <w:rPr>
          <w:rFonts w:ascii="Arial" w:hAnsi="Arial" w:cs="Arial"/>
          <w:sz w:val="22"/>
          <w:szCs w:val="22"/>
        </w:rPr>
        <w:t>Accessed February 15, 2021</w:t>
      </w:r>
      <w:r w:rsidR="004700CC" w:rsidRPr="00C77CFA">
        <w:rPr>
          <w:rFonts w:ascii="Arial" w:hAnsi="Arial" w:cs="Arial"/>
          <w:color w:val="000000" w:themeColor="text1"/>
          <w:sz w:val="22"/>
          <w:szCs w:val="22"/>
        </w:rPr>
        <w:t xml:space="preserve">. </w:t>
      </w:r>
      <w:r w:rsidRPr="00C77CFA">
        <w:rPr>
          <w:rFonts w:ascii="Arial" w:hAnsi="Arial" w:cs="Arial"/>
          <w:color w:val="000000" w:themeColor="text1"/>
          <w:sz w:val="22"/>
          <w:szCs w:val="10"/>
        </w:rPr>
        <w:t xml:space="preserve"> </w:t>
      </w:r>
      <w:hyperlink r:id="rId22" w:history="1">
        <w:r w:rsidRPr="00C77CFA">
          <w:rPr>
            <w:rStyle w:val="Hyperlink"/>
            <w:rFonts w:ascii="Arial" w:hAnsi="Arial" w:cs="Arial"/>
            <w:color w:val="000000" w:themeColor="text1"/>
            <w:sz w:val="22"/>
            <w:szCs w:val="10"/>
            <w:u w:val="none"/>
          </w:rPr>
          <w:t>https://www.managedhealthcareexecutive.com/article/four-ways-acos-can-achieve-success-home-based-palliative-care</w:t>
        </w:r>
      </w:hyperlink>
      <w:r w:rsidRPr="00C77CFA">
        <w:rPr>
          <w:rFonts w:ascii="Arial" w:hAnsi="Arial" w:cs="Arial"/>
          <w:color w:val="000000" w:themeColor="text1"/>
          <w:sz w:val="22"/>
          <w:szCs w:val="10"/>
        </w:rPr>
        <w:t xml:space="preserve">  </w:t>
      </w:r>
    </w:p>
    <w:p w14:paraId="3518803A" w14:textId="77777777" w:rsidR="00371910" w:rsidRPr="00C77CFA" w:rsidRDefault="00371910" w:rsidP="00435C67">
      <w:pPr>
        <w:rPr>
          <w:rFonts w:ascii="Arial" w:hAnsi="Arial" w:cs="Arial"/>
          <w:b/>
          <w:i/>
          <w:color w:val="000000" w:themeColor="text1"/>
          <w:szCs w:val="22"/>
        </w:rPr>
      </w:pPr>
    </w:p>
    <w:p w14:paraId="1AF5243A" w14:textId="1A49DA97" w:rsidR="004810C2" w:rsidRDefault="004810C2" w:rsidP="00435C67">
      <w:pPr>
        <w:rPr>
          <w:rFonts w:ascii="Arial" w:hAnsi="Arial" w:cs="Arial"/>
          <w:b/>
          <w:i/>
          <w:color w:val="00A3E0"/>
          <w:sz w:val="28"/>
        </w:rPr>
      </w:pPr>
      <w:r>
        <w:rPr>
          <w:rFonts w:ascii="Arial" w:hAnsi="Arial" w:cs="Arial"/>
          <w:b/>
          <w:i/>
          <w:color w:val="00A3E0"/>
          <w:sz w:val="28"/>
        </w:rPr>
        <w:t>Health Equity</w:t>
      </w:r>
      <w:r w:rsidR="00542630">
        <w:rPr>
          <w:rFonts w:ascii="Arial" w:hAnsi="Arial" w:cs="Arial"/>
          <w:b/>
          <w:i/>
          <w:color w:val="00A3E0"/>
          <w:sz w:val="28"/>
        </w:rPr>
        <w:t xml:space="preserve"> </w:t>
      </w:r>
    </w:p>
    <w:p w14:paraId="164B7359" w14:textId="405B557D" w:rsidR="00FF70BF" w:rsidRDefault="00FF70BF" w:rsidP="00FF70BF">
      <w:pPr>
        <w:rPr>
          <w:sz w:val="22"/>
          <w:szCs w:val="22"/>
        </w:rPr>
      </w:pPr>
      <w:r>
        <w:br/>
      </w:r>
      <w:r w:rsidRPr="002C076C">
        <w:rPr>
          <w:rFonts w:ascii="Arial" w:hAnsi="Arial" w:cs="Arial"/>
          <w:color w:val="000000" w:themeColor="text1"/>
          <w:sz w:val="22"/>
          <w:szCs w:val="22"/>
          <w:shd w:val="clear" w:color="auto" w:fill="FFFFFF"/>
        </w:rPr>
        <w:t>Boucher NA, Johnson KS. Cultivating Cultural Competence: How Are Hospice Staff Being Educated to Engage Racially and Ethnically Diverse Patients?</w:t>
      </w:r>
      <w:r w:rsidRPr="002C076C">
        <w:rPr>
          <w:rStyle w:val="apple-converted-space"/>
          <w:rFonts w:ascii="Arial" w:hAnsi="Arial" w:cs="Arial"/>
          <w:color w:val="000000" w:themeColor="text1"/>
          <w:sz w:val="22"/>
          <w:szCs w:val="22"/>
          <w:shd w:val="clear" w:color="auto" w:fill="FFFFFF"/>
        </w:rPr>
        <w:t> </w:t>
      </w:r>
      <w:r w:rsidRPr="002C076C">
        <w:rPr>
          <w:rFonts w:ascii="Arial" w:hAnsi="Arial" w:cs="Arial"/>
          <w:i/>
          <w:iCs/>
          <w:color w:val="000000" w:themeColor="text1"/>
          <w:sz w:val="22"/>
          <w:szCs w:val="22"/>
        </w:rPr>
        <w:t>Am J Hosp Palliat Med</w:t>
      </w:r>
      <w:r w:rsidRPr="002C076C">
        <w:rPr>
          <w:rFonts w:ascii="Arial" w:hAnsi="Arial" w:cs="Arial"/>
          <w:color w:val="000000" w:themeColor="text1"/>
          <w:sz w:val="22"/>
          <w:szCs w:val="22"/>
          <w:shd w:val="clear" w:color="auto" w:fill="FFFFFF"/>
        </w:rPr>
        <w:t>. 2021;38(2):169-174. doi: 10.1177/1049909120946729</w:t>
      </w:r>
    </w:p>
    <w:p w14:paraId="0AEB6A0A" w14:textId="77777777" w:rsidR="00FF70BF" w:rsidRPr="00FF70BF" w:rsidRDefault="00FF70BF" w:rsidP="00FF70BF">
      <w:pPr>
        <w:rPr>
          <w:sz w:val="22"/>
          <w:szCs w:val="22"/>
        </w:rPr>
      </w:pPr>
    </w:p>
    <w:p w14:paraId="35C816A7" w14:textId="3619C947" w:rsidR="004810C2" w:rsidRPr="00542630" w:rsidRDefault="00E303B5" w:rsidP="00E303B5">
      <w:pPr>
        <w:spacing w:after="200" w:line="276" w:lineRule="auto"/>
        <w:rPr>
          <w:rFonts w:ascii="Arial" w:hAnsi="Arial" w:cs="Arial"/>
          <w:sz w:val="22"/>
          <w:szCs w:val="22"/>
        </w:rPr>
      </w:pPr>
      <w:proofErr w:type="spellStart"/>
      <w:r w:rsidRPr="00542630">
        <w:rPr>
          <w:rFonts w:ascii="Arial" w:hAnsi="Arial" w:cs="Arial"/>
          <w:sz w:val="22"/>
          <w:szCs w:val="22"/>
        </w:rPr>
        <w:t>Bourgois</w:t>
      </w:r>
      <w:proofErr w:type="spellEnd"/>
      <w:r w:rsidRPr="00542630">
        <w:rPr>
          <w:rFonts w:ascii="Arial" w:hAnsi="Arial" w:cs="Arial"/>
          <w:sz w:val="22"/>
          <w:szCs w:val="22"/>
        </w:rPr>
        <w:t xml:space="preserve"> P, Holmes SM, Sue K, Quesada J. Structural Vulnerability: Operationalizing the Concept to Address Health Disparities in Clinical Care. </w:t>
      </w:r>
      <w:proofErr w:type="spellStart"/>
      <w:r w:rsidRPr="00542630">
        <w:rPr>
          <w:rFonts w:ascii="Arial" w:hAnsi="Arial" w:cs="Arial"/>
          <w:i/>
          <w:iCs/>
          <w:sz w:val="22"/>
          <w:szCs w:val="22"/>
        </w:rPr>
        <w:t>Acad</w:t>
      </w:r>
      <w:proofErr w:type="spellEnd"/>
      <w:r w:rsidRPr="00542630">
        <w:rPr>
          <w:rFonts w:ascii="Arial" w:hAnsi="Arial" w:cs="Arial"/>
          <w:i/>
          <w:iCs/>
          <w:sz w:val="22"/>
          <w:szCs w:val="22"/>
        </w:rPr>
        <w:t xml:space="preserve"> Med</w:t>
      </w:r>
      <w:r w:rsidRPr="00542630">
        <w:rPr>
          <w:rFonts w:ascii="Arial" w:hAnsi="Arial" w:cs="Arial"/>
          <w:sz w:val="22"/>
          <w:szCs w:val="22"/>
        </w:rPr>
        <w:t xml:space="preserve">. 2017;92(3):299-307. doi:10.1097/ACM.0000000000001294 </w:t>
      </w:r>
    </w:p>
    <w:p w14:paraId="03FAFF31" w14:textId="5386E3E8" w:rsidR="00542630" w:rsidRPr="00542630" w:rsidRDefault="00542630" w:rsidP="00435C67">
      <w:pPr>
        <w:rPr>
          <w:rFonts w:ascii="Arial" w:hAnsi="Arial" w:cs="Arial"/>
          <w:sz w:val="22"/>
          <w:szCs w:val="22"/>
        </w:rPr>
      </w:pPr>
      <w:proofErr w:type="spellStart"/>
      <w:r w:rsidRPr="00542630">
        <w:rPr>
          <w:rFonts w:ascii="Arial" w:hAnsi="Arial" w:cs="Arial"/>
          <w:sz w:val="22"/>
          <w:szCs w:val="22"/>
        </w:rPr>
        <w:t>Ezeonwu</w:t>
      </w:r>
      <w:proofErr w:type="spellEnd"/>
      <w:r w:rsidRPr="00542630">
        <w:rPr>
          <w:rFonts w:ascii="Arial" w:hAnsi="Arial" w:cs="Arial"/>
          <w:sz w:val="22"/>
          <w:szCs w:val="22"/>
        </w:rPr>
        <w:t xml:space="preserve"> MC. Specialty-care access for community health clinic patients: processes and barriers. </w:t>
      </w:r>
      <w:r w:rsidRPr="00C77CFA">
        <w:rPr>
          <w:rFonts w:ascii="Arial" w:hAnsi="Arial" w:cs="Arial"/>
          <w:i/>
          <w:iCs/>
          <w:sz w:val="22"/>
          <w:szCs w:val="22"/>
        </w:rPr>
        <w:t xml:space="preserve">J </w:t>
      </w:r>
      <w:proofErr w:type="spellStart"/>
      <w:r w:rsidRPr="00C77CFA">
        <w:rPr>
          <w:rFonts w:ascii="Arial" w:hAnsi="Arial" w:cs="Arial"/>
          <w:i/>
          <w:iCs/>
          <w:sz w:val="22"/>
          <w:szCs w:val="22"/>
        </w:rPr>
        <w:t>Multidiscip</w:t>
      </w:r>
      <w:proofErr w:type="spellEnd"/>
      <w:r w:rsidRPr="00C77CFA">
        <w:rPr>
          <w:rFonts w:ascii="Arial" w:hAnsi="Arial" w:cs="Arial"/>
          <w:i/>
          <w:iCs/>
          <w:sz w:val="22"/>
          <w:szCs w:val="22"/>
        </w:rPr>
        <w:t xml:space="preserve"> </w:t>
      </w:r>
      <w:proofErr w:type="spellStart"/>
      <w:r w:rsidRPr="00C77CFA">
        <w:rPr>
          <w:rFonts w:ascii="Arial" w:hAnsi="Arial" w:cs="Arial"/>
          <w:i/>
          <w:iCs/>
          <w:sz w:val="22"/>
          <w:szCs w:val="22"/>
        </w:rPr>
        <w:t>Healthc</w:t>
      </w:r>
      <w:proofErr w:type="spellEnd"/>
      <w:r w:rsidRPr="00C77CFA">
        <w:rPr>
          <w:rFonts w:ascii="Arial" w:hAnsi="Arial" w:cs="Arial"/>
          <w:i/>
          <w:iCs/>
          <w:sz w:val="22"/>
          <w:szCs w:val="22"/>
        </w:rPr>
        <w:t>.</w:t>
      </w:r>
      <w:r w:rsidRPr="00542630">
        <w:rPr>
          <w:rFonts w:ascii="Arial" w:hAnsi="Arial" w:cs="Arial"/>
          <w:sz w:val="22"/>
          <w:szCs w:val="22"/>
        </w:rPr>
        <w:t xml:space="preserve"> 2018;Volume 11:109-119. doi:10.2147/JMDH.S152594</w:t>
      </w:r>
    </w:p>
    <w:p w14:paraId="78E22BE5" w14:textId="77777777" w:rsidR="00542630" w:rsidRPr="00542630" w:rsidRDefault="00542630" w:rsidP="00435C67">
      <w:pPr>
        <w:rPr>
          <w:rFonts w:ascii="Arial" w:hAnsi="Arial" w:cs="Arial"/>
          <w:sz w:val="22"/>
          <w:szCs w:val="22"/>
        </w:rPr>
      </w:pPr>
    </w:p>
    <w:p w14:paraId="4AFF6DC5" w14:textId="6E1DB022" w:rsidR="004810C2" w:rsidRPr="00542630" w:rsidRDefault="004810C2" w:rsidP="00435C67">
      <w:pPr>
        <w:rPr>
          <w:rFonts w:ascii="Arial" w:hAnsi="Arial" w:cs="Arial"/>
          <w:sz w:val="22"/>
          <w:szCs w:val="22"/>
        </w:rPr>
      </w:pPr>
      <w:r w:rsidRPr="00542630">
        <w:rPr>
          <w:rFonts w:ascii="Arial" w:hAnsi="Arial" w:cs="Arial"/>
          <w:sz w:val="22"/>
          <w:szCs w:val="22"/>
        </w:rPr>
        <w:lastRenderedPageBreak/>
        <w:t xml:space="preserve">Haviland K, Burrows Walters C, Newman S. Barriers to palliative care in sexual and gender minority patients with cancer: A scoping review of the literature. </w:t>
      </w:r>
      <w:r w:rsidRPr="00542630">
        <w:rPr>
          <w:rFonts w:ascii="Arial" w:hAnsi="Arial" w:cs="Arial"/>
          <w:i/>
          <w:iCs/>
          <w:sz w:val="22"/>
          <w:szCs w:val="22"/>
        </w:rPr>
        <w:t>Health Soc Care Community</w:t>
      </w:r>
      <w:r w:rsidRPr="00542630">
        <w:rPr>
          <w:rFonts w:ascii="Arial" w:hAnsi="Arial" w:cs="Arial"/>
          <w:sz w:val="22"/>
          <w:szCs w:val="22"/>
        </w:rPr>
        <w:t>. 2020. doi:10.1111/hsc.13126</w:t>
      </w:r>
    </w:p>
    <w:p w14:paraId="0B0B31B1" w14:textId="77777777" w:rsidR="004810C2" w:rsidRPr="00542630" w:rsidRDefault="004810C2" w:rsidP="00435C67">
      <w:pPr>
        <w:rPr>
          <w:rFonts w:ascii="Arial" w:hAnsi="Arial" w:cs="Arial"/>
          <w:sz w:val="22"/>
          <w:szCs w:val="22"/>
        </w:rPr>
      </w:pPr>
    </w:p>
    <w:p w14:paraId="6B4AC87E" w14:textId="4422EDD7" w:rsidR="004810C2" w:rsidRPr="00542630" w:rsidRDefault="004810C2" w:rsidP="00435C67">
      <w:pPr>
        <w:rPr>
          <w:rFonts w:ascii="Arial" w:hAnsi="Arial" w:cs="Arial"/>
          <w:sz w:val="22"/>
          <w:szCs w:val="22"/>
        </w:rPr>
      </w:pPr>
      <w:r w:rsidRPr="00542630">
        <w:rPr>
          <w:rFonts w:ascii="Arial" w:hAnsi="Arial" w:cs="Arial"/>
          <w:sz w:val="22"/>
          <w:szCs w:val="22"/>
        </w:rPr>
        <w:t xml:space="preserve">Huynh L, Henry B, </w:t>
      </w:r>
      <w:proofErr w:type="spellStart"/>
      <w:r w:rsidRPr="00542630">
        <w:rPr>
          <w:rFonts w:ascii="Arial" w:hAnsi="Arial" w:cs="Arial"/>
          <w:sz w:val="22"/>
          <w:szCs w:val="22"/>
        </w:rPr>
        <w:t>Dosani</w:t>
      </w:r>
      <w:proofErr w:type="spellEnd"/>
      <w:r w:rsidRPr="00542630">
        <w:rPr>
          <w:rFonts w:ascii="Arial" w:hAnsi="Arial" w:cs="Arial"/>
          <w:sz w:val="22"/>
          <w:szCs w:val="22"/>
        </w:rPr>
        <w:t xml:space="preserve"> N. Minding the gap: access to palliative care and the homeless. </w:t>
      </w:r>
      <w:r w:rsidRPr="00542630">
        <w:rPr>
          <w:rFonts w:ascii="Arial" w:hAnsi="Arial" w:cs="Arial"/>
          <w:i/>
          <w:iCs/>
          <w:sz w:val="22"/>
          <w:szCs w:val="22"/>
          <w:lang w:val="it-IT"/>
        </w:rPr>
        <w:t xml:space="preserve">BMC </w:t>
      </w:r>
      <w:proofErr w:type="spellStart"/>
      <w:r w:rsidRPr="00542630">
        <w:rPr>
          <w:rFonts w:ascii="Arial" w:hAnsi="Arial" w:cs="Arial"/>
          <w:i/>
          <w:iCs/>
          <w:sz w:val="22"/>
          <w:szCs w:val="22"/>
          <w:lang w:val="it-IT"/>
        </w:rPr>
        <w:t>Palliat</w:t>
      </w:r>
      <w:proofErr w:type="spellEnd"/>
      <w:r w:rsidRPr="00542630">
        <w:rPr>
          <w:rFonts w:ascii="Arial" w:hAnsi="Arial" w:cs="Arial"/>
          <w:i/>
          <w:iCs/>
          <w:sz w:val="22"/>
          <w:szCs w:val="22"/>
          <w:lang w:val="it-IT"/>
        </w:rPr>
        <w:t xml:space="preserve"> Care</w:t>
      </w:r>
      <w:r w:rsidRPr="00542630">
        <w:rPr>
          <w:rFonts w:ascii="Arial" w:hAnsi="Arial" w:cs="Arial"/>
          <w:sz w:val="22"/>
          <w:szCs w:val="22"/>
        </w:rPr>
        <w:t>. 2015;14(1). doi:10.1186/s12904-015-0059-2</w:t>
      </w:r>
    </w:p>
    <w:p w14:paraId="0063B461" w14:textId="77777777" w:rsidR="004810C2" w:rsidRPr="00542630" w:rsidRDefault="004810C2" w:rsidP="00435C67">
      <w:pPr>
        <w:rPr>
          <w:rFonts w:ascii="Arial" w:hAnsi="Arial" w:cs="Arial"/>
          <w:sz w:val="22"/>
          <w:szCs w:val="22"/>
        </w:rPr>
      </w:pPr>
    </w:p>
    <w:p w14:paraId="1E6BA71E" w14:textId="22F6FBF2" w:rsidR="004810C2" w:rsidRPr="00542630" w:rsidRDefault="004810C2" w:rsidP="00435C67">
      <w:pPr>
        <w:rPr>
          <w:rFonts w:ascii="Arial" w:hAnsi="Arial" w:cs="Arial"/>
          <w:b/>
          <w:i/>
          <w:color w:val="00A3E0"/>
          <w:szCs w:val="22"/>
        </w:rPr>
      </w:pPr>
      <w:r w:rsidRPr="00542630">
        <w:rPr>
          <w:rFonts w:ascii="Arial" w:hAnsi="Arial" w:cs="Arial"/>
          <w:sz w:val="22"/>
          <w:szCs w:val="22"/>
        </w:rPr>
        <w:t xml:space="preserve">Johnson K. Racial and Ethnic Disparities in Palliative Care. </w:t>
      </w:r>
      <w:r w:rsidRPr="00542630">
        <w:rPr>
          <w:rFonts w:ascii="Arial" w:hAnsi="Arial" w:cs="Arial"/>
          <w:i/>
          <w:iCs/>
          <w:sz w:val="22"/>
          <w:szCs w:val="22"/>
          <w:lang w:val="it-IT"/>
        </w:rPr>
        <w:t xml:space="preserve">J </w:t>
      </w:r>
      <w:proofErr w:type="spellStart"/>
      <w:r w:rsidRPr="00542630">
        <w:rPr>
          <w:rFonts w:ascii="Arial" w:hAnsi="Arial" w:cs="Arial"/>
          <w:i/>
          <w:iCs/>
          <w:sz w:val="22"/>
          <w:szCs w:val="22"/>
          <w:lang w:val="it-IT"/>
        </w:rPr>
        <w:t>Palliat</w:t>
      </w:r>
      <w:proofErr w:type="spellEnd"/>
      <w:r w:rsidRPr="00542630">
        <w:rPr>
          <w:rFonts w:ascii="Arial" w:hAnsi="Arial" w:cs="Arial"/>
          <w:i/>
          <w:iCs/>
          <w:sz w:val="22"/>
          <w:szCs w:val="22"/>
          <w:lang w:val="it-IT"/>
        </w:rPr>
        <w:t xml:space="preserve"> </w:t>
      </w:r>
      <w:proofErr w:type="spellStart"/>
      <w:r w:rsidRPr="00542630">
        <w:rPr>
          <w:rFonts w:ascii="Arial" w:hAnsi="Arial" w:cs="Arial"/>
          <w:i/>
          <w:iCs/>
          <w:sz w:val="22"/>
          <w:szCs w:val="22"/>
          <w:lang w:val="it-IT"/>
        </w:rPr>
        <w:t>Med</w:t>
      </w:r>
      <w:proofErr w:type="spellEnd"/>
      <w:r w:rsidRPr="00542630">
        <w:rPr>
          <w:rFonts w:ascii="Arial" w:hAnsi="Arial" w:cs="Arial"/>
          <w:sz w:val="22"/>
          <w:szCs w:val="22"/>
        </w:rPr>
        <w:t>. 2013;16(11):1329-1334. doi:10.1089/jpm.2013.9468</w:t>
      </w:r>
    </w:p>
    <w:p w14:paraId="27E4A0CC" w14:textId="77777777" w:rsidR="004810C2" w:rsidRPr="00542630" w:rsidRDefault="004810C2" w:rsidP="004810C2">
      <w:pPr>
        <w:rPr>
          <w:rFonts w:ascii="Arial" w:hAnsi="Arial" w:cs="Arial"/>
          <w:sz w:val="22"/>
          <w:szCs w:val="22"/>
        </w:rPr>
      </w:pPr>
    </w:p>
    <w:p w14:paraId="65527A52" w14:textId="2D3C5494" w:rsidR="004810C2" w:rsidRPr="00542630" w:rsidRDefault="004810C2" w:rsidP="004810C2">
      <w:pPr>
        <w:rPr>
          <w:rFonts w:ascii="Arial" w:hAnsi="Arial" w:cs="Arial"/>
          <w:sz w:val="22"/>
          <w:szCs w:val="22"/>
        </w:rPr>
      </w:pPr>
      <w:r w:rsidRPr="00542630">
        <w:rPr>
          <w:rFonts w:ascii="Arial" w:hAnsi="Arial" w:cs="Arial"/>
          <w:sz w:val="22"/>
          <w:szCs w:val="22"/>
        </w:rPr>
        <w:t xml:space="preserve">Nelson K, Wright R, Fisher M et al. A Call to Action to Address Disparities in Palliative Care Access: A Conceptual Framework for Individualizing Care Needs. </w:t>
      </w:r>
      <w:r w:rsidRPr="00542630">
        <w:rPr>
          <w:rFonts w:ascii="Arial" w:hAnsi="Arial" w:cs="Arial"/>
          <w:i/>
          <w:iCs/>
          <w:sz w:val="22"/>
          <w:szCs w:val="22"/>
          <w:lang w:val="it-IT"/>
        </w:rPr>
        <w:t xml:space="preserve">J </w:t>
      </w:r>
      <w:proofErr w:type="spellStart"/>
      <w:r w:rsidRPr="00542630">
        <w:rPr>
          <w:rFonts w:ascii="Arial" w:hAnsi="Arial" w:cs="Arial"/>
          <w:i/>
          <w:iCs/>
          <w:sz w:val="22"/>
          <w:szCs w:val="22"/>
          <w:lang w:val="it-IT"/>
        </w:rPr>
        <w:t>Palliat</w:t>
      </w:r>
      <w:proofErr w:type="spellEnd"/>
      <w:r w:rsidRPr="00542630">
        <w:rPr>
          <w:rFonts w:ascii="Arial" w:hAnsi="Arial" w:cs="Arial"/>
          <w:i/>
          <w:iCs/>
          <w:sz w:val="22"/>
          <w:szCs w:val="22"/>
          <w:lang w:val="it-IT"/>
        </w:rPr>
        <w:t xml:space="preserve"> </w:t>
      </w:r>
      <w:proofErr w:type="spellStart"/>
      <w:r w:rsidRPr="00542630">
        <w:rPr>
          <w:rFonts w:ascii="Arial" w:hAnsi="Arial" w:cs="Arial"/>
          <w:i/>
          <w:iCs/>
          <w:sz w:val="22"/>
          <w:szCs w:val="22"/>
          <w:lang w:val="it-IT"/>
        </w:rPr>
        <w:t>Med</w:t>
      </w:r>
      <w:proofErr w:type="spellEnd"/>
      <w:r w:rsidRPr="00542630">
        <w:rPr>
          <w:rFonts w:ascii="Arial" w:hAnsi="Arial" w:cs="Arial"/>
          <w:sz w:val="22"/>
          <w:szCs w:val="22"/>
        </w:rPr>
        <w:t>. 2020. doi:10.1089/jpm.2020.0435</w:t>
      </w:r>
    </w:p>
    <w:p w14:paraId="7E857379" w14:textId="60ABF49F" w:rsidR="004810C2" w:rsidRPr="00542630" w:rsidRDefault="004810C2" w:rsidP="004810C2">
      <w:pPr>
        <w:rPr>
          <w:rFonts w:ascii="Arial" w:hAnsi="Arial" w:cs="Arial"/>
          <w:sz w:val="22"/>
          <w:szCs w:val="22"/>
        </w:rPr>
      </w:pPr>
    </w:p>
    <w:p w14:paraId="32B87B90" w14:textId="49640988" w:rsidR="00542630" w:rsidRPr="00542630" w:rsidRDefault="00542630" w:rsidP="004810C2">
      <w:pPr>
        <w:rPr>
          <w:rFonts w:ascii="Arial" w:hAnsi="Arial" w:cs="Arial"/>
          <w:sz w:val="22"/>
          <w:szCs w:val="22"/>
        </w:rPr>
      </w:pPr>
      <w:r w:rsidRPr="00542630">
        <w:rPr>
          <w:rFonts w:ascii="Arial" w:hAnsi="Arial" w:cs="Arial"/>
          <w:sz w:val="22"/>
          <w:szCs w:val="22"/>
        </w:rPr>
        <w:t xml:space="preserve">Reimer-Kirkham S, </w:t>
      </w:r>
      <w:proofErr w:type="spellStart"/>
      <w:r w:rsidRPr="00542630">
        <w:rPr>
          <w:rFonts w:ascii="Arial" w:hAnsi="Arial" w:cs="Arial"/>
          <w:sz w:val="22"/>
          <w:szCs w:val="22"/>
        </w:rPr>
        <w:t>Stajduhar</w:t>
      </w:r>
      <w:proofErr w:type="spellEnd"/>
      <w:r w:rsidRPr="00542630">
        <w:rPr>
          <w:rFonts w:ascii="Arial" w:hAnsi="Arial" w:cs="Arial"/>
          <w:sz w:val="22"/>
          <w:szCs w:val="22"/>
        </w:rPr>
        <w:t xml:space="preserve"> K, Pauly B, et al. Death Is a Social Justice Issue: Perspectives on Equity-Informed Palliative Care. </w:t>
      </w:r>
      <w:r w:rsidRPr="00542630">
        <w:rPr>
          <w:rFonts w:ascii="Arial" w:hAnsi="Arial" w:cs="Arial"/>
          <w:i/>
          <w:iCs/>
          <w:sz w:val="22"/>
          <w:szCs w:val="22"/>
        </w:rPr>
        <w:t xml:space="preserve">Adv </w:t>
      </w:r>
      <w:proofErr w:type="spellStart"/>
      <w:r w:rsidRPr="00542630">
        <w:rPr>
          <w:rFonts w:ascii="Arial" w:hAnsi="Arial" w:cs="Arial"/>
          <w:i/>
          <w:iCs/>
          <w:sz w:val="22"/>
          <w:szCs w:val="22"/>
        </w:rPr>
        <w:t>Nurs</w:t>
      </w:r>
      <w:proofErr w:type="spellEnd"/>
      <w:r w:rsidRPr="00542630">
        <w:rPr>
          <w:rFonts w:ascii="Arial" w:hAnsi="Arial" w:cs="Arial"/>
          <w:i/>
          <w:iCs/>
          <w:sz w:val="22"/>
          <w:szCs w:val="22"/>
        </w:rPr>
        <w:t xml:space="preserve"> Sci</w:t>
      </w:r>
      <w:r w:rsidRPr="00542630">
        <w:rPr>
          <w:rFonts w:ascii="Arial" w:hAnsi="Arial" w:cs="Arial"/>
          <w:sz w:val="22"/>
          <w:szCs w:val="22"/>
        </w:rPr>
        <w:t>. 2016;39(4):293-307. doi:10.1097/ANS.0000000000000146</w:t>
      </w:r>
    </w:p>
    <w:p w14:paraId="5A45F8BB" w14:textId="77777777" w:rsidR="00542630" w:rsidRPr="00542630" w:rsidRDefault="00542630" w:rsidP="004810C2">
      <w:pPr>
        <w:rPr>
          <w:rFonts w:ascii="Arial" w:hAnsi="Arial" w:cs="Arial"/>
          <w:sz w:val="22"/>
          <w:szCs w:val="22"/>
        </w:rPr>
      </w:pPr>
    </w:p>
    <w:p w14:paraId="5CA95647" w14:textId="6A690732" w:rsidR="004810C2" w:rsidRPr="00542630" w:rsidRDefault="004810C2" w:rsidP="004810C2">
      <w:pPr>
        <w:rPr>
          <w:rFonts w:ascii="Arial" w:hAnsi="Arial" w:cs="Arial"/>
          <w:sz w:val="22"/>
          <w:szCs w:val="22"/>
        </w:rPr>
      </w:pPr>
      <w:r w:rsidRPr="00542630">
        <w:rPr>
          <w:rFonts w:ascii="Arial" w:hAnsi="Arial" w:cs="Arial"/>
          <w:sz w:val="22"/>
          <w:szCs w:val="22"/>
        </w:rPr>
        <w:t xml:space="preserve">Rosa W, Shook A, </w:t>
      </w:r>
      <w:proofErr w:type="spellStart"/>
      <w:r w:rsidRPr="00542630">
        <w:rPr>
          <w:rFonts w:ascii="Arial" w:hAnsi="Arial" w:cs="Arial"/>
          <w:sz w:val="22"/>
          <w:szCs w:val="22"/>
        </w:rPr>
        <w:t>Acquaviva</w:t>
      </w:r>
      <w:proofErr w:type="spellEnd"/>
      <w:r w:rsidRPr="00542630">
        <w:rPr>
          <w:rFonts w:ascii="Arial" w:hAnsi="Arial" w:cs="Arial"/>
          <w:sz w:val="22"/>
          <w:szCs w:val="22"/>
        </w:rPr>
        <w:t xml:space="preserve"> K. LGBTQ+ Inclusive Palliative Care in the Context of COVID-19: Pragmatic Recommendations for Clinicians. </w:t>
      </w:r>
      <w:r w:rsidRPr="00542630">
        <w:rPr>
          <w:rFonts w:ascii="Arial" w:hAnsi="Arial" w:cs="Arial"/>
          <w:i/>
          <w:iCs/>
          <w:sz w:val="22"/>
          <w:szCs w:val="22"/>
          <w:lang w:val="de-DE"/>
        </w:rPr>
        <w:t xml:space="preserve">J </w:t>
      </w:r>
      <w:proofErr w:type="spellStart"/>
      <w:r w:rsidRPr="00542630">
        <w:rPr>
          <w:rFonts w:ascii="Arial" w:hAnsi="Arial" w:cs="Arial"/>
          <w:i/>
          <w:iCs/>
          <w:sz w:val="22"/>
          <w:szCs w:val="22"/>
          <w:lang w:val="de-DE"/>
        </w:rPr>
        <w:t>Pain</w:t>
      </w:r>
      <w:proofErr w:type="spellEnd"/>
      <w:r w:rsidRPr="00542630">
        <w:rPr>
          <w:rFonts w:ascii="Arial" w:hAnsi="Arial" w:cs="Arial"/>
          <w:i/>
          <w:iCs/>
          <w:sz w:val="22"/>
          <w:szCs w:val="22"/>
          <w:lang w:val="de-DE"/>
        </w:rPr>
        <w:t xml:space="preserve"> Symptom </w:t>
      </w:r>
      <w:proofErr w:type="gramStart"/>
      <w:r w:rsidRPr="00542630">
        <w:rPr>
          <w:rFonts w:ascii="Arial" w:hAnsi="Arial" w:cs="Arial"/>
          <w:i/>
          <w:iCs/>
          <w:sz w:val="22"/>
          <w:szCs w:val="22"/>
          <w:lang w:val="de-DE"/>
        </w:rPr>
        <w:t>Manage</w:t>
      </w:r>
      <w:proofErr w:type="gramEnd"/>
      <w:r w:rsidRPr="00542630">
        <w:rPr>
          <w:rFonts w:ascii="Arial" w:hAnsi="Arial" w:cs="Arial"/>
          <w:sz w:val="22"/>
          <w:szCs w:val="22"/>
        </w:rPr>
        <w:t>. 2020;60(2):e44-e47. doi:10.1016/j.jpainsymman.2020.04.155</w:t>
      </w:r>
    </w:p>
    <w:p w14:paraId="2F637285" w14:textId="77777777" w:rsidR="004810C2" w:rsidRPr="00542630" w:rsidRDefault="004810C2" w:rsidP="004810C2">
      <w:pPr>
        <w:rPr>
          <w:rFonts w:ascii="Arial" w:hAnsi="Arial" w:cs="Arial"/>
          <w:sz w:val="22"/>
          <w:szCs w:val="22"/>
        </w:rPr>
      </w:pPr>
    </w:p>
    <w:p w14:paraId="3FD467C8" w14:textId="5FFBFE5C" w:rsidR="004810C2" w:rsidRPr="00542630" w:rsidRDefault="004810C2" w:rsidP="004810C2">
      <w:pPr>
        <w:rPr>
          <w:rFonts w:ascii="Arial" w:hAnsi="Arial" w:cs="Arial"/>
          <w:sz w:val="22"/>
          <w:szCs w:val="22"/>
          <w:lang w:val="pt-PT"/>
        </w:rPr>
      </w:pPr>
      <w:r w:rsidRPr="00542630">
        <w:rPr>
          <w:rFonts w:ascii="Arial" w:hAnsi="Arial" w:cs="Arial"/>
          <w:sz w:val="22"/>
          <w:szCs w:val="22"/>
        </w:rPr>
        <w:t xml:space="preserve">Smith C, Brawley O. Health Equity Disparities In Access to Palliative Care. </w:t>
      </w:r>
      <w:r w:rsidRPr="00542630">
        <w:rPr>
          <w:rFonts w:ascii="Arial" w:hAnsi="Arial" w:cs="Arial"/>
          <w:i/>
          <w:iCs/>
          <w:sz w:val="22"/>
          <w:szCs w:val="22"/>
        </w:rPr>
        <w:t>Health Affairs Blog</w:t>
      </w:r>
      <w:r w:rsidRPr="00542630">
        <w:rPr>
          <w:rFonts w:ascii="Arial" w:hAnsi="Arial" w:cs="Arial"/>
          <w:sz w:val="22"/>
          <w:szCs w:val="22"/>
          <w:lang w:val="pt-PT"/>
        </w:rPr>
        <w:t>. 2014.</w:t>
      </w:r>
      <w:r w:rsidR="00C77CFA">
        <w:rPr>
          <w:rFonts w:ascii="Arial" w:hAnsi="Arial" w:cs="Arial"/>
          <w:sz w:val="22"/>
          <w:szCs w:val="22"/>
          <w:lang w:val="pt-PT"/>
        </w:rPr>
        <w:t xml:space="preserve"> </w:t>
      </w:r>
      <w:r w:rsidRPr="00542630">
        <w:rPr>
          <w:rFonts w:ascii="Arial" w:hAnsi="Arial" w:cs="Arial"/>
          <w:sz w:val="22"/>
          <w:szCs w:val="22"/>
          <w:lang w:val="pt-PT"/>
        </w:rPr>
        <w:t>doi:10.1377/hblog20140730.040327</w:t>
      </w:r>
    </w:p>
    <w:p w14:paraId="01AB74B7" w14:textId="29A9436F" w:rsidR="00E303B5" w:rsidRPr="00542630" w:rsidRDefault="00E303B5" w:rsidP="004810C2">
      <w:pPr>
        <w:rPr>
          <w:rFonts w:ascii="Arial" w:hAnsi="Arial" w:cs="Arial"/>
          <w:sz w:val="22"/>
          <w:szCs w:val="22"/>
          <w:lang w:val="pt-PT"/>
        </w:rPr>
      </w:pPr>
    </w:p>
    <w:p w14:paraId="7CA08BA2" w14:textId="4B5B002B" w:rsidR="00FF70BF" w:rsidRPr="00A13F35" w:rsidRDefault="00E303B5" w:rsidP="00C77CFA">
      <w:pPr>
        <w:spacing w:after="200"/>
        <w:rPr>
          <w:rFonts w:ascii="Arial" w:hAnsi="Arial" w:cs="Arial"/>
          <w:sz w:val="22"/>
          <w:szCs w:val="22"/>
        </w:rPr>
      </w:pPr>
      <w:proofErr w:type="spellStart"/>
      <w:r w:rsidRPr="00542630">
        <w:rPr>
          <w:rFonts w:ascii="Arial" w:hAnsi="Arial" w:cs="Arial"/>
          <w:sz w:val="22"/>
          <w:szCs w:val="22"/>
        </w:rPr>
        <w:t>Stajduhar</w:t>
      </w:r>
      <w:proofErr w:type="spellEnd"/>
      <w:r w:rsidRPr="00542630">
        <w:rPr>
          <w:rFonts w:ascii="Arial" w:hAnsi="Arial" w:cs="Arial"/>
          <w:sz w:val="22"/>
          <w:szCs w:val="22"/>
        </w:rPr>
        <w:t xml:space="preserve"> KI, Mollison A, Giesbrecht M, McNeil R, Pauly B, Reimer-Kirkham S, </w:t>
      </w:r>
      <w:proofErr w:type="spellStart"/>
      <w:r w:rsidRPr="00542630">
        <w:rPr>
          <w:rFonts w:ascii="Arial" w:hAnsi="Arial" w:cs="Arial"/>
          <w:sz w:val="22"/>
          <w:szCs w:val="22"/>
        </w:rPr>
        <w:t>Dosani</w:t>
      </w:r>
      <w:proofErr w:type="spellEnd"/>
      <w:r w:rsidRPr="00542630">
        <w:rPr>
          <w:rFonts w:ascii="Arial" w:hAnsi="Arial" w:cs="Arial"/>
          <w:sz w:val="22"/>
          <w:szCs w:val="22"/>
        </w:rPr>
        <w:t xml:space="preserve"> N, Wallace B, </w:t>
      </w:r>
      <w:proofErr w:type="spellStart"/>
      <w:r w:rsidRPr="00542630">
        <w:rPr>
          <w:rFonts w:ascii="Arial" w:hAnsi="Arial" w:cs="Arial"/>
          <w:sz w:val="22"/>
          <w:szCs w:val="22"/>
        </w:rPr>
        <w:t>Showler</w:t>
      </w:r>
      <w:proofErr w:type="spellEnd"/>
      <w:r w:rsidRPr="00542630">
        <w:rPr>
          <w:rFonts w:ascii="Arial" w:hAnsi="Arial" w:cs="Arial"/>
          <w:sz w:val="22"/>
          <w:szCs w:val="22"/>
        </w:rPr>
        <w:t xml:space="preserve"> G, Meagher C, </w:t>
      </w:r>
      <w:proofErr w:type="spellStart"/>
      <w:r w:rsidRPr="00542630">
        <w:rPr>
          <w:rFonts w:ascii="Arial" w:hAnsi="Arial" w:cs="Arial"/>
          <w:sz w:val="22"/>
          <w:szCs w:val="22"/>
        </w:rPr>
        <w:t>Kvakic</w:t>
      </w:r>
      <w:proofErr w:type="spellEnd"/>
      <w:r w:rsidRPr="00542630">
        <w:rPr>
          <w:rFonts w:ascii="Arial" w:hAnsi="Arial" w:cs="Arial"/>
          <w:sz w:val="22"/>
          <w:szCs w:val="22"/>
        </w:rPr>
        <w:t xml:space="preserve"> K, </w:t>
      </w:r>
      <w:proofErr w:type="spellStart"/>
      <w:r w:rsidRPr="00542630">
        <w:rPr>
          <w:rFonts w:ascii="Arial" w:hAnsi="Arial" w:cs="Arial"/>
          <w:sz w:val="22"/>
          <w:szCs w:val="22"/>
        </w:rPr>
        <w:t>Gleave</w:t>
      </w:r>
      <w:proofErr w:type="spellEnd"/>
      <w:r w:rsidRPr="00542630">
        <w:rPr>
          <w:rFonts w:ascii="Arial" w:hAnsi="Arial" w:cs="Arial"/>
          <w:sz w:val="22"/>
          <w:szCs w:val="22"/>
        </w:rPr>
        <w:t xml:space="preserve"> D, Teal T, Rose C, </w:t>
      </w:r>
      <w:proofErr w:type="spellStart"/>
      <w:r w:rsidRPr="00542630">
        <w:rPr>
          <w:rFonts w:ascii="Arial" w:hAnsi="Arial" w:cs="Arial"/>
          <w:sz w:val="22"/>
          <w:szCs w:val="22"/>
        </w:rPr>
        <w:t>Showler</w:t>
      </w:r>
      <w:proofErr w:type="spellEnd"/>
      <w:r w:rsidRPr="00542630">
        <w:rPr>
          <w:rFonts w:ascii="Arial" w:hAnsi="Arial" w:cs="Arial"/>
          <w:sz w:val="22"/>
          <w:szCs w:val="22"/>
        </w:rPr>
        <w:t xml:space="preserve"> C, Rounds K. “Just too busy living in the moment and surviving”: Barriers to accessing health care for structurally vulnerable populations at end-of-life. </w:t>
      </w:r>
      <w:r w:rsidRPr="00542630">
        <w:rPr>
          <w:rFonts w:ascii="Arial" w:hAnsi="Arial" w:cs="Arial"/>
          <w:i/>
          <w:iCs/>
          <w:sz w:val="22"/>
          <w:szCs w:val="22"/>
        </w:rPr>
        <w:t>BMC Palliat Care</w:t>
      </w:r>
      <w:r w:rsidRPr="00542630">
        <w:rPr>
          <w:rFonts w:ascii="Arial" w:hAnsi="Arial" w:cs="Arial"/>
          <w:sz w:val="22"/>
          <w:szCs w:val="22"/>
        </w:rPr>
        <w:t>. 2019;18(1):11. doi:10.1186/s12904-019-0396-7</w:t>
      </w:r>
    </w:p>
    <w:p w14:paraId="37CA8EFB" w14:textId="497B7CE4" w:rsidR="00435C67" w:rsidRDefault="00435C67" w:rsidP="00435C67">
      <w:pPr>
        <w:rPr>
          <w:rFonts w:ascii="Arial" w:hAnsi="Arial" w:cs="Arial"/>
          <w:b/>
          <w:i/>
          <w:color w:val="00A3E0"/>
          <w:sz w:val="28"/>
        </w:rPr>
      </w:pPr>
      <w:r w:rsidRPr="00DE0588">
        <w:rPr>
          <w:rFonts w:ascii="Arial" w:hAnsi="Arial" w:cs="Arial"/>
          <w:b/>
          <w:i/>
          <w:color w:val="00A3E0"/>
          <w:sz w:val="28"/>
        </w:rPr>
        <w:t>Populations</w:t>
      </w:r>
    </w:p>
    <w:p w14:paraId="70DC13EA" w14:textId="77777777" w:rsidR="00435C67" w:rsidRPr="00DE0588" w:rsidRDefault="00435C67" w:rsidP="00435C67">
      <w:pPr>
        <w:rPr>
          <w:rFonts w:ascii="Arial" w:hAnsi="Arial" w:cs="Arial"/>
          <w:b/>
          <w:i/>
          <w:color w:val="00A3E0"/>
          <w:sz w:val="28"/>
        </w:rPr>
      </w:pPr>
    </w:p>
    <w:p w14:paraId="1B25FF50" w14:textId="77777777" w:rsidR="002576DD" w:rsidRPr="002576DD" w:rsidRDefault="00435C67" w:rsidP="00C77CFA">
      <w:pPr>
        <w:rPr>
          <w:rFonts w:ascii="Arial" w:hAnsi="Arial" w:cs="Arial"/>
          <w:color w:val="000000" w:themeColor="text1"/>
          <w:sz w:val="22"/>
          <w:szCs w:val="22"/>
        </w:rPr>
      </w:pPr>
      <w:r w:rsidRPr="002576DD">
        <w:rPr>
          <w:rFonts w:ascii="Arial" w:hAnsi="Arial" w:cs="Arial"/>
          <w:color w:val="000000" w:themeColor="text1"/>
          <w:sz w:val="22"/>
          <w:szCs w:val="22"/>
        </w:rPr>
        <w:t xml:space="preserve">Blackhall LJ, Read P, Stukenborg G, Dillon P, Barclay J, Romano A, Harrison J. </w:t>
      </w:r>
      <w:r w:rsidRPr="002576DD">
        <w:rPr>
          <w:rFonts w:ascii="Arial" w:hAnsi="Arial" w:cs="Arial"/>
          <w:bCs/>
          <w:color w:val="000000" w:themeColor="text1"/>
          <w:sz w:val="22"/>
          <w:szCs w:val="22"/>
        </w:rPr>
        <w:t xml:space="preserve">CARE Track for Advanced Cancer: Impact and Timing of an Outpatient Palliative Care Clinic. </w:t>
      </w:r>
      <w:r w:rsidRPr="002576DD">
        <w:rPr>
          <w:rFonts w:ascii="Arial" w:hAnsi="Arial" w:cs="Arial"/>
          <w:i/>
          <w:color w:val="000000" w:themeColor="text1"/>
          <w:sz w:val="22"/>
          <w:szCs w:val="22"/>
        </w:rPr>
        <w:t>J Palliat Med</w:t>
      </w:r>
      <w:r w:rsidRPr="002576DD">
        <w:rPr>
          <w:rFonts w:ascii="Arial" w:hAnsi="Arial" w:cs="Arial"/>
          <w:color w:val="000000" w:themeColor="text1"/>
          <w:sz w:val="22"/>
          <w:szCs w:val="22"/>
        </w:rPr>
        <w:t>. 2016;19(1):57-63. </w:t>
      </w:r>
      <w:r w:rsidR="002576DD" w:rsidRPr="002576DD">
        <w:rPr>
          <w:rFonts w:ascii="Arial" w:hAnsi="Arial" w:cs="Arial"/>
          <w:color w:val="000000" w:themeColor="text1"/>
          <w:sz w:val="22"/>
          <w:szCs w:val="22"/>
          <w:shd w:val="clear" w:color="auto" w:fill="FFFFFF"/>
        </w:rPr>
        <w:t>doi: 10.1089/jpm.2015.0272</w:t>
      </w:r>
    </w:p>
    <w:p w14:paraId="0E590B13" w14:textId="77777777" w:rsidR="00361562" w:rsidRDefault="00361562" w:rsidP="00C77CFA">
      <w:pPr>
        <w:rPr>
          <w:rFonts w:ascii="Arial" w:hAnsi="Arial" w:cs="Arial"/>
          <w:color w:val="000000" w:themeColor="text1"/>
          <w:sz w:val="22"/>
          <w:szCs w:val="22"/>
        </w:rPr>
      </w:pPr>
    </w:p>
    <w:p w14:paraId="280ABF1D" w14:textId="113D4119" w:rsidR="00435C67" w:rsidRDefault="00435C67" w:rsidP="00C77CFA">
      <w:pPr>
        <w:rPr>
          <w:rFonts w:ascii="Arial" w:hAnsi="Arial" w:cs="Arial"/>
          <w:color w:val="000000" w:themeColor="text1"/>
          <w:sz w:val="22"/>
          <w:szCs w:val="22"/>
          <w:shd w:val="clear" w:color="auto" w:fill="FFFFFF"/>
        </w:rPr>
      </w:pPr>
      <w:r w:rsidRPr="002576DD">
        <w:rPr>
          <w:rFonts w:ascii="Arial" w:hAnsi="Arial" w:cs="Arial"/>
          <w:color w:val="000000" w:themeColor="text1"/>
          <w:sz w:val="22"/>
          <w:szCs w:val="22"/>
        </w:rPr>
        <w:t xml:space="preserve">Boyden JY, Curley MQ, Deatrick, JA, Ersek M. Factors Associated With the Use of U.S. Community–Based Palliative Care for Children With Life-Limiting or Life-Threatening Illnesses and Their Families: An Integrative Review. </w:t>
      </w:r>
      <w:r w:rsidRPr="002576DD">
        <w:rPr>
          <w:rFonts w:ascii="Arial" w:hAnsi="Arial" w:cs="Arial"/>
          <w:i/>
          <w:color w:val="000000" w:themeColor="text1"/>
          <w:sz w:val="22"/>
          <w:szCs w:val="22"/>
        </w:rPr>
        <w:t>J Pain Symptom Manage</w:t>
      </w:r>
      <w:r w:rsidRPr="002576DD">
        <w:rPr>
          <w:rFonts w:ascii="Arial" w:hAnsi="Arial" w:cs="Arial"/>
          <w:color w:val="000000" w:themeColor="text1"/>
          <w:sz w:val="22"/>
          <w:szCs w:val="22"/>
        </w:rPr>
        <w:t>. 2018;(55)1:117-131</w:t>
      </w:r>
      <w:r w:rsidR="002576DD" w:rsidRPr="002576DD">
        <w:rPr>
          <w:rFonts w:ascii="Arial" w:hAnsi="Arial" w:cs="Arial"/>
          <w:color w:val="000000" w:themeColor="text1"/>
          <w:sz w:val="22"/>
          <w:szCs w:val="22"/>
        </w:rPr>
        <w:t xml:space="preserve">. </w:t>
      </w:r>
      <w:r w:rsidR="002576DD" w:rsidRPr="002576DD">
        <w:rPr>
          <w:rFonts w:ascii="Arial" w:hAnsi="Arial" w:cs="Arial"/>
          <w:color w:val="000000" w:themeColor="text1"/>
          <w:sz w:val="22"/>
          <w:szCs w:val="22"/>
          <w:shd w:val="clear" w:color="auto" w:fill="FFFFFF"/>
        </w:rPr>
        <w:t>doi: 10.1016/j.jpainsymman.2017.04.017</w:t>
      </w:r>
    </w:p>
    <w:p w14:paraId="75F72223" w14:textId="77777777" w:rsidR="00361562" w:rsidRPr="002576DD" w:rsidRDefault="00361562" w:rsidP="00C77CFA">
      <w:pPr>
        <w:rPr>
          <w:rFonts w:ascii="Arial" w:hAnsi="Arial" w:cs="Arial"/>
          <w:color w:val="000000" w:themeColor="text1"/>
          <w:sz w:val="22"/>
          <w:szCs w:val="22"/>
        </w:rPr>
      </w:pPr>
    </w:p>
    <w:p w14:paraId="6B90B53D" w14:textId="77777777" w:rsidR="00F83870" w:rsidRDefault="00F83870" w:rsidP="00C77CFA">
      <w:pPr>
        <w:rPr>
          <w:rFonts w:ascii="Arial" w:hAnsi="Arial" w:cs="Arial"/>
          <w:color w:val="000000" w:themeColor="text1"/>
          <w:sz w:val="22"/>
          <w:szCs w:val="22"/>
          <w:shd w:val="clear" w:color="auto" w:fill="FFFFFF"/>
        </w:rPr>
      </w:pPr>
      <w:r w:rsidRPr="002576DD">
        <w:rPr>
          <w:rFonts w:ascii="Arial" w:hAnsi="Arial" w:cs="Arial"/>
          <w:color w:val="000000" w:themeColor="text1"/>
          <w:sz w:val="22"/>
          <w:szCs w:val="22"/>
        </w:rPr>
        <w:t xml:space="preserve">Evangelista L, Lombardo D, Malik S, Ballard-Hernandez, J, Motie, Liao S. Examining the Effects of an Outpatient Palliative Care Consultation on Symptom Burden, Depression, and Quality of Life in Patients With Symptomatic Heart Failure. </w:t>
      </w:r>
      <w:r w:rsidRPr="002576DD">
        <w:rPr>
          <w:rFonts w:ascii="Arial" w:hAnsi="Arial" w:cs="Arial"/>
          <w:i/>
          <w:color w:val="000000" w:themeColor="text1"/>
          <w:sz w:val="22"/>
          <w:szCs w:val="22"/>
        </w:rPr>
        <w:t>J Card Fail</w:t>
      </w:r>
      <w:r w:rsidRPr="002576DD">
        <w:rPr>
          <w:rFonts w:ascii="Arial" w:hAnsi="Arial" w:cs="Arial"/>
          <w:color w:val="000000" w:themeColor="text1"/>
          <w:sz w:val="22"/>
          <w:szCs w:val="22"/>
        </w:rPr>
        <w:t xml:space="preserve">. 2012;18(12):894-949.  </w:t>
      </w:r>
      <w:r w:rsidRPr="002576DD">
        <w:rPr>
          <w:rFonts w:ascii="Arial" w:hAnsi="Arial" w:cs="Arial"/>
          <w:color w:val="000000" w:themeColor="text1"/>
          <w:sz w:val="22"/>
          <w:szCs w:val="22"/>
          <w:shd w:val="clear" w:color="auto" w:fill="FFFFFF"/>
        </w:rPr>
        <w:t>doi: 10.1016/j.cardfail.2012.10.019</w:t>
      </w:r>
    </w:p>
    <w:p w14:paraId="4FF543DE" w14:textId="0F397B1D" w:rsidR="008C58B5" w:rsidRDefault="008C58B5" w:rsidP="00C77CFA">
      <w:pPr>
        <w:rPr>
          <w:rFonts w:ascii="Arial" w:hAnsi="Arial" w:cs="Arial"/>
          <w:color w:val="000000" w:themeColor="text1"/>
          <w:sz w:val="22"/>
          <w:szCs w:val="22"/>
          <w:shd w:val="clear" w:color="auto" w:fill="FFFFFF"/>
        </w:rPr>
      </w:pPr>
    </w:p>
    <w:p w14:paraId="2566E49A" w14:textId="77777777" w:rsidR="008C58B5" w:rsidRPr="008C58B5" w:rsidRDefault="008C58B5" w:rsidP="00C77CFA">
      <w:pPr>
        <w:rPr>
          <w:rFonts w:ascii="Arial" w:hAnsi="Arial" w:cs="Arial"/>
          <w:sz w:val="22"/>
          <w:szCs w:val="22"/>
        </w:rPr>
      </w:pPr>
      <w:r w:rsidRPr="008C58B5">
        <w:rPr>
          <w:rFonts w:ascii="Arial" w:hAnsi="Arial" w:cs="Arial"/>
          <w:color w:val="000000"/>
          <w:sz w:val="22"/>
          <w:szCs w:val="22"/>
          <w:shd w:val="clear" w:color="auto" w:fill="FFFFFF"/>
        </w:rPr>
        <w:t>Fiorentino M, Hwang F, Pentakota SR, Livingston DH, Mosenthal AC. Palliative Care in trauma: Not just for the dying.</w:t>
      </w:r>
      <w:r w:rsidRPr="008C58B5">
        <w:rPr>
          <w:rStyle w:val="apple-converted-space"/>
          <w:rFonts w:ascii="Arial" w:hAnsi="Arial" w:cs="Arial"/>
          <w:color w:val="000000"/>
          <w:sz w:val="22"/>
          <w:szCs w:val="22"/>
          <w:shd w:val="clear" w:color="auto" w:fill="FFFFFF"/>
        </w:rPr>
        <w:t> </w:t>
      </w:r>
      <w:r w:rsidRPr="008C58B5">
        <w:rPr>
          <w:rFonts w:ascii="Arial" w:hAnsi="Arial" w:cs="Arial"/>
          <w:i/>
          <w:iCs/>
          <w:color w:val="000000"/>
          <w:sz w:val="22"/>
          <w:szCs w:val="22"/>
        </w:rPr>
        <w:t>J Trauma Acute Care Surg</w:t>
      </w:r>
      <w:r w:rsidRPr="008C58B5">
        <w:rPr>
          <w:rFonts w:ascii="Arial" w:hAnsi="Arial" w:cs="Arial"/>
          <w:color w:val="000000"/>
          <w:sz w:val="22"/>
          <w:szCs w:val="22"/>
          <w:shd w:val="clear" w:color="auto" w:fill="FFFFFF"/>
        </w:rPr>
        <w:t>. 2019;87(5):1156-1163. doi:10.1097/TA.0000000000002440</w:t>
      </w:r>
    </w:p>
    <w:p w14:paraId="10C1B58A" w14:textId="725E3BC6" w:rsidR="002E2B15" w:rsidRPr="002576DD" w:rsidRDefault="002E2B15" w:rsidP="00C77CFA">
      <w:pPr>
        <w:rPr>
          <w:rFonts w:ascii="Arial" w:hAnsi="Arial" w:cs="Arial"/>
          <w:color w:val="000000" w:themeColor="text1"/>
          <w:sz w:val="22"/>
          <w:szCs w:val="22"/>
        </w:rPr>
      </w:pPr>
    </w:p>
    <w:p w14:paraId="242804EB" w14:textId="2E516F7B" w:rsidR="002E2B15" w:rsidRPr="002576DD" w:rsidRDefault="002E2B15" w:rsidP="00C77CFA">
      <w:pPr>
        <w:rPr>
          <w:rFonts w:ascii="Arial" w:hAnsi="Arial" w:cs="Arial"/>
          <w:color w:val="000000" w:themeColor="text1"/>
          <w:sz w:val="22"/>
          <w:szCs w:val="22"/>
        </w:rPr>
      </w:pPr>
      <w:r w:rsidRPr="002576DD">
        <w:rPr>
          <w:rFonts w:ascii="Arial" w:hAnsi="Arial" w:cs="Arial"/>
          <w:color w:val="000000" w:themeColor="text1"/>
          <w:sz w:val="22"/>
          <w:szCs w:val="22"/>
        </w:rPr>
        <w:t xml:space="preserve">Fulton JJ, LeBlanc TW, Cutson TM, et al. Integrated outpatient palliative care for patients with advanced cancer: a systematic review and meta-analysis. </w:t>
      </w:r>
      <w:r w:rsidRPr="002576DD">
        <w:rPr>
          <w:rFonts w:ascii="Arial" w:hAnsi="Arial" w:cs="Arial"/>
          <w:i/>
          <w:color w:val="000000" w:themeColor="text1"/>
          <w:sz w:val="22"/>
          <w:szCs w:val="22"/>
        </w:rPr>
        <w:t xml:space="preserve">Palliat Med. </w:t>
      </w:r>
      <w:r w:rsidRPr="002576DD">
        <w:rPr>
          <w:rFonts w:ascii="Arial" w:hAnsi="Arial" w:cs="Arial"/>
          <w:color w:val="000000" w:themeColor="text1"/>
          <w:sz w:val="22"/>
          <w:szCs w:val="22"/>
        </w:rPr>
        <w:t xml:space="preserve">2019;33(2):123-134. doi: </w:t>
      </w:r>
      <w:r w:rsidRPr="002576DD">
        <w:rPr>
          <w:rStyle w:val="citation-doi"/>
          <w:rFonts w:ascii="Arial" w:hAnsi="Arial" w:cs="Arial"/>
          <w:color w:val="000000" w:themeColor="text1"/>
          <w:sz w:val="22"/>
          <w:szCs w:val="22"/>
          <w:lang w:val="en"/>
        </w:rPr>
        <w:t>10.1177/0269216318812633.</w:t>
      </w:r>
    </w:p>
    <w:p w14:paraId="5E11175B" w14:textId="77777777" w:rsidR="00435C67" w:rsidRPr="00DE0588" w:rsidRDefault="00435C67" w:rsidP="00C77CFA">
      <w:pPr>
        <w:rPr>
          <w:rFonts w:ascii="Arial" w:hAnsi="Arial" w:cs="Arial"/>
          <w:sz w:val="22"/>
        </w:rPr>
      </w:pPr>
    </w:p>
    <w:p w14:paraId="35B7BAD7" w14:textId="77777777" w:rsidR="002576DD" w:rsidRPr="002576DD" w:rsidRDefault="00435C67" w:rsidP="00C77CFA">
      <w:pPr>
        <w:rPr>
          <w:color w:val="000000" w:themeColor="text1"/>
          <w:sz w:val="22"/>
          <w:szCs w:val="22"/>
        </w:rPr>
      </w:pPr>
      <w:r w:rsidRPr="002576DD">
        <w:rPr>
          <w:rFonts w:ascii="Arial" w:hAnsi="Arial" w:cs="Arial"/>
          <w:color w:val="000000" w:themeColor="text1"/>
          <w:sz w:val="22"/>
          <w:szCs w:val="22"/>
          <w:shd w:val="clear" w:color="auto" w:fill="FFFFFF"/>
        </w:rPr>
        <w:t xml:space="preserve">Hall K, Sumrall M, Thelen G, Kluger B. Palliative care for Parkinson’s disease: Suggestion from a council of patients and care partners. </w:t>
      </w:r>
      <w:r w:rsidRPr="002576DD">
        <w:rPr>
          <w:rFonts w:ascii="Arial" w:hAnsi="Arial" w:cs="Arial"/>
          <w:i/>
          <w:color w:val="000000" w:themeColor="text1"/>
          <w:sz w:val="22"/>
          <w:szCs w:val="22"/>
          <w:shd w:val="clear" w:color="auto" w:fill="FFFFFF"/>
        </w:rPr>
        <w:t>NPJ Parkinsons Dis.</w:t>
      </w:r>
      <w:r w:rsidRPr="002576DD">
        <w:rPr>
          <w:rFonts w:ascii="Arial" w:hAnsi="Arial" w:cs="Arial"/>
          <w:color w:val="000000" w:themeColor="text1"/>
          <w:sz w:val="22"/>
          <w:szCs w:val="22"/>
          <w:shd w:val="clear" w:color="auto" w:fill="FFFFFF"/>
        </w:rPr>
        <w:t xml:space="preserve"> 2017;May 22:3-16.</w:t>
      </w:r>
      <w:r w:rsidR="002576DD" w:rsidRPr="002576DD">
        <w:rPr>
          <w:rFonts w:ascii="Arial" w:hAnsi="Arial" w:cs="Arial"/>
          <w:color w:val="000000" w:themeColor="text1"/>
          <w:sz w:val="22"/>
          <w:szCs w:val="22"/>
          <w:shd w:val="clear" w:color="auto" w:fill="FFFFFF"/>
        </w:rPr>
        <w:t xml:space="preserve"> </w:t>
      </w:r>
      <w:r w:rsidR="002576DD" w:rsidRPr="002576DD">
        <w:rPr>
          <w:rFonts w:ascii="Segoe UI" w:hAnsi="Segoe UI" w:cs="Segoe UI"/>
          <w:color w:val="000000" w:themeColor="text1"/>
          <w:sz w:val="22"/>
          <w:szCs w:val="22"/>
          <w:shd w:val="clear" w:color="auto" w:fill="FFFFFF"/>
        </w:rPr>
        <w:t>doi: 10.21037/apm.2017.12.02</w:t>
      </w:r>
    </w:p>
    <w:p w14:paraId="2F61C987" w14:textId="557D1AA1" w:rsidR="002E2B15" w:rsidRDefault="002E2B15" w:rsidP="00C77CFA">
      <w:pPr>
        <w:rPr>
          <w:rFonts w:ascii="Arial" w:hAnsi="Arial" w:cs="Arial"/>
          <w:color w:val="1A1A1A"/>
          <w:shd w:val="clear" w:color="auto" w:fill="FFFFFF"/>
        </w:rPr>
      </w:pPr>
    </w:p>
    <w:p w14:paraId="3B73837B" w14:textId="5987DC39" w:rsidR="002E2B15" w:rsidRPr="002576DD" w:rsidRDefault="002E2B15" w:rsidP="00C77CFA">
      <w:pPr>
        <w:rPr>
          <w:rFonts w:ascii="Arial" w:hAnsi="Arial" w:cs="Arial"/>
          <w:color w:val="1A1A1A"/>
          <w:sz w:val="22"/>
          <w:szCs w:val="22"/>
          <w:shd w:val="clear" w:color="auto" w:fill="FFFFFF"/>
        </w:rPr>
      </w:pPr>
      <w:r w:rsidRPr="002576DD">
        <w:rPr>
          <w:rFonts w:ascii="Arial" w:hAnsi="Arial" w:cs="Arial"/>
          <w:sz w:val="22"/>
          <w:szCs w:val="22"/>
        </w:rPr>
        <w:t xml:space="preserve">Kluger BM, Miyasaki J, Katz M, et al. Comparison of integrated outpatient palliative care with standard care in patients with parkinson disease and related disorders: A randomized clinical trial. </w:t>
      </w:r>
      <w:r w:rsidRPr="002576DD">
        <w:rPr>
          <w:rFonts w:ascii="Arial" w:hAnsi="Arial" w:cs="Arial"/>
          <w:i/>
          <w:sz w:val="22"/>
          <w:szCs w:val="22"/>
        </w:rPr>
        <w:t xml:space="preserve">JAMA Neurol. </w:t>
      </w:r>
      <w:r w:rsidRPr="002576DD">
        <w:rPr>
          <w:rFonts w:ascii="Arial" w:hAnsi="Arial" w:cs="Arial"/>
          <w:sz w:val="22"/>
          <w:szCs w:val="22"/>
        </w:rPr>
        <w:t xml:space="preserve">2020;77(5):551-560. doi: </w:t>
      </w:r>
      <w:r w:rsidRPr="002576DD">
        <w:rPr>
          <w:rStyle w:val="citation-doi"/>
          <w:rFonts w:ascii="Arial" w:hAnsi="Arial" w:cs="Arial"/>
          <w:color w:val="212121"/>
          <w:sz w:val="22"/>
          <w:szCs w:val="22"/>
          <w:lang w:val="en"/>
        </w:rPr>
        <w:t>10.1001/jamaneurol.2019.4992</w:t>
      </w:r>
    </w:p>
    <w:p w14:paraId="0770C3A4" w14:textId="77777777" w:rsidR="00435C67" w:rsidRPr="002576DD" w:rsidRDefault="00435C67" w:rsidP="00C77CFA">
      <w:pPr>
        <w:rPr>
          <w:rFonts w:ascii="Arial" w:hAnsi="Arial" w:cs="Arial"/>
          <w:color w:val="000000"/>
          <w:sz w:val="22"/>
          <w:szCs w:val="22"/>
          <w:shd w:val="clear" w:color="auto" w:fill="FFFFFF"/>
        </w:rPr>
      </w:pPr>
    </w:p>
    <w:p w14:paraId="602F7FF9" w14:textId="77777777" w:rsidR="00EC4913" w:rsidRPr="002576DD" w:rsidRDefault="00EC4913" w:rsidP="00C77CFA">
      <w:pPr>
        <w:rPr>
          <w:rFonts w:ascii="Arial" w:hAnsi="Arial" w:cs="Arial"/>
          <w:sz w:val="22"/>
          <w:szCs w:val="22"/>
        </w:rPr>
      </w:pPr>
      <w:r w:rsidRPr="002576DD">
        <w:rPr>
          <w:rFonts w:ascii="Arial" w:hAnsi="Arial" w:cs="Arial"/>
          <w:color w:val="000000"/>
          <w:sz w:val="22"/>
          <w:szCs w:val="22"/>
          <w:shd w:val="clear" w:color="auto" w:fill="FFFFFF"/>
        </w:rPr>
        <w:t>Scherer JS, Wright R, Blaum CS, Wall SP. Building an Outpatient Kidney Palliative Care Clinical Program [published correction appears in J Pain Symptom Manage. 2018 Mar;55(3):e12].</w:t>
      </w:r>
      <w:r w:rsidRPr="002576DD">
        <w:rPr>
          <w:rStyle w:val="apple-converted-space"/>
          <w:rFonts w:ascii="Arial" w:hAnsi="Arial" w:cs="Arial"/>
          <w:color w:val="000000"/>
          <w:sz w:val="22"/>
          <w:szCs w:val="22"/>
          <w:shd w:val="clear" w:color="auto" w:fill="FFFFFF"/>
        </w:rPr>
        <w:t> </w:t>
      </w:r>
      <w:r w:rsidRPr="002576DD">
        <w:rPr>
          <w:rFonts w:ascii="Arial" w:hAnsi="Arial" w:cs="Arial"/>
          <w:i/>
          <w:iCs/>
          <w:color w:val="000000"/>
          <w:sz w:val="22"/>
          <w:szCs w:val="22"/>
        </w:rPr>
        <w:t>J Pain Symptom Manage</w:t>
      </w:r>
      <w:r w:rsidRPr="002576DD">
        <w:rPr>
          <w:rFonts w:ascii="Arial" w:hAnsi="Arial" w:cs="Arial"/>
          <w:color w:val="000000"/>
          <w:sz w:val="22"/>
          <w:szCs w:val="22"/>
          <w:shd w:val="clear" w:color="auto" w:fill="FFFFFF"/>
        </w:rPr>
        <w:t>. 2018;55(1):108-116.e2. doi:10.1016/j.jpainsymman.2017.08.005</w:t>
      </w:r>
    </w:p>
    <w:p w14:paraId="3D4F9664" w14:textId="77777777" w:rsidR="00EC4913" w:rsidRDefault="00EC4913" w:rsidP="00C77CFA">
      <w:pPr>
        <w:rPr>
          <w:rFonts w:ascii="Arial" w:hAnsi="Arial" w:cs="Arial"/>
          <w:color w:val="000000"/>
        </w:rPr>
      </w:pPr>
    </w:p>
    <w:p w14:paraId="0C0E1AE9" w14:textId="3D5731EF" w:rsidR="00435C67" w:rsidRDefault="00435C67" w:rsidP="00C77CFA">
      <w:pPr>
        <w:rPr>
          <w:rFonts w:ascii="Arial" w:hAnsi="Arial" w:cs="Arial"/>
          <w:color w:val="000000"/>
          <w:sz w:val="22"/>
          <w:szCs w:val="22"/>
        </w:rPr>
      </w:pPr>
      <w:r w:rsidRPr="002576DD">
        <w:rPr>
          <w:rFonts w:ascii="Arial" w:hAnsi="Arial" w:cs="Arial"/>
          <w:color w:val="000000"/>
          <w:sz w:val="22"/>
          <w:szCs w:val="22"/>
        </w:rPr>
        <w:t xml:space="preserve">Scheerens C, Chambaere K, Pardon K, Derom E, Van Belle S, Joos G, Pype P, Deliens L. </w:t>
      </w:r>
      <w:hyperlink r:id="rId23" w:history="1">
        <w:r w:rsidRPr="002576DD">
          <w:rPr>
            <w:rFonts w:ascii="Arial" w:hAnsi="Arial" w:cs="Arial"/>
            <w:color w:val="000000"/>
            <w:sz w:val="22"/>
            <w:szCs w:val="22"/>
          </w:rPr>
          <w:t>Development of a complex intervention for early integration of </w:t>
        </w:r>
        <w:r w:rsidRPr="002576DD">
          <w:rPr>
            <w:rFonts w:ascii="Arial" w:hAnsi="Arial" w:cs="Arial"/>
            <w:bCs/>
            <w:color w:val="000000"/>
            <w:sz w:val="22"/>
            <w:szCs w:val="22"/>
          </w:rPr>
          <w:t>palliative</w:t>
        </w:r>
        <w:r w:rsidRPr="002576DD">
          <w:rPr>
            <w:rFonts w:ascii="Arial" w:hAnsi="Arial" w:cs="Arial"/>
            <w:color w:val="000000"/>
            <w:sz w:val="22"/>
            <w:szCs w:val="22"/>
          </w:rPr>
          <w:t> home </w:t>
        </w:r>
        <w:r w:rsidRPr="002576DD">
          <w:rPr>
            <w:rFonts w:ascii="Arial" w:hAnsi="Arial" w:cs="Arial"/>
            <w:bCs/>
            <w:color w:val="000000"/>
            <w:sz w:val="22"/>
            <w:szCs w:val="22"/>
          </w:rPr>
          <w:t>care</w:t>
        </w:r>
        <w:r w:rsidRPr="002576DD">
          <w:rPr>
            <w:rFonts w:ascii="Arial" w:hAnsi="Arial" w:cs="Arial"/>
            <w:color w:val="000000"/>
            <w:sz w:val="22"/>
            <w:szCs w:val="22"/>
          </w:rPr>
          <w:t> into standard </w:t>
        </w:r>
        <w:r w:rsidRPr="002576DD">
          <w:rPr>
            <w:rFonts w:ascii="Arial" w:hAnsi="Arial" w:cs="Arial"/>
            <w:bCs/>
            <w:color w:val="000000"/>
            <w:sz w:val="22"/>
            <w:szCs w:val="22"/>
          </w:rPr>
          <w:t xml:space="preserve">care </w:t>
        </w:r>
        <w:r w:rsidRPr="002576DD">
          <w:rPr>
            <w:rFonts w:ascii="Arial" w:hAnsi="Arial" w:cs="Arial"/>
            <w:color w:val="000000"/>
            <w:sz w:val="22"/>
            <w:szCs w:val="22"/>
          </w:rPr>
          <w:t>for end-stage COPD patients: A Phase 0-I study.</w:t>
        </w:r>
      </w:hyperlink>
      <w:r w:rsidRPr="002576DD">
        <w:rPr>
          <w:rFonts w:ascii="Arial" w:hAnsi="Arial" w:cs="Arial"/>
          <w:color w:val="000000"/>
          <w:sz w:val="22"/>
          <w:szCs w:val="22"/>
        </w:rPr>
        <w:t xml:space="preserve"> </w:t>
      </w:r>
      <w:r w:rsidRPr="002576DD">
        <w:rPr>
          <w:rFonts w:ascii="Arial" w:hAnsi="Arial" w:cs="Arial"/>
          <w:i/>
          <w:color w:val="000000"/>
          <w:sz w:val="22"/>
          <w:szCs w:val="22"/>
        </w:rPr>
        <w:t>PLoS One</w:t>
      </w:r>
      <w:r w:rsidRPr="002576DD">
        <w:rPr>
          <w:rFonts w:ascii="Arial" w:hAnsi="Arial" w:cs="Arial"/>
          <w:color w:val="000000"/>
          <w:sz w:val="22"/>
          <w:szCs w:val="22"/>
        </w:rPr>
        <w:t>. 2018 Sep 19;13(9):e0203326. doi: 10.1371/journal.pone.0203326.</w:t>
      </w:r>
    </w:p>
    <w:p w14:paraId="55237D0F" w14:textId="77777777" w:rsidR="002576DD" w:rsidRPr="002576DD" w:rsidRDefault="002576DD" w:rsidP="00C77CFA">
      <w:pPr>
        <w:rPr>
          <w:rFonts w:ascii="Arial" w:hAnsi="Arial" w:cs="Arial"/>
          <w:color w:val="000000"/>
          <w:sz w:val="22"/>
          <w:szCs w:val="22"/>
        </w:rPr>
      </w:pPr>
    </w:p>
    <w:p w14:paraId="142B1631" w14:textId="3910C2AF" w:rsidR="00435C67" w:rsidRDefault="00435C67" w:rsidP="00C77CFA">
      <w:pPr>
        <w:rPr>
          <w:rFonts w:ascii="Arial" w:hAnsi="Arial" w:cs="Arial"/>
          <w:color w:val="000000" w:themeColor="text1"/>
          <w:sz w:val="22"/>
          <w:szCs w:val="22"/>
        </w:rPr>
      </w:pPr>
      <w:r w:rsidRPr="002576DD">
        <w:rPr>
          <w:rFonts w:ascii="Arial" w:hAnsi="Arial" w:cs="Arial"/>
          <w:color w:val="000000" w:themeColor="text1"/>
          <w:sz w:val="22"/>
          <w:szCs w:val="22"/>
        </w:rPr>
        <w:t xml:space="preserve">Schroedi C, Yount S, Szmuilowicz E, Rosenberg S, Kalhan R. Outpatient Palliative Care for Chronic Obstructive Pulmonary Disease: A Case Series. </w:t>
      </w:r>
      <w:r w:rsidRPr="002576DD">
        <w:rPr>
          <w:rFonts w:ascii="Arial" w:hAnsi="Arial" w:cs="Arial"/>
          <w:i/>
          <w:color w:val="000000" w:themeColor="text1"/>
          <w:sz w:val="22"/>
          <w:szCs w:val="22"/>
        </w:rPr>
        <w:t>J Palliat Med.</w:t>
      </w:r>
      <w:r w:rsidRPr="002576DD">
        <w:rPr>
          <w:rFonts w:ascii="Arial" w:hAnsi="Arial" w:cs="Arial"/>
          <w:color w:val="000000" w:themeColor="text1"/>
          <w:sz w:val="22"/>
          <w:szCs w:val="22"/>
        </w:rPr>
        <w:t xml:space="preserve"> 2014;17(11):1256-1261.</w:t>
      </w:r>
      <w:r w:rsidR="002576DD" w:rsidRPr="002576DD">
        <w:rPr>
          <w:rFonts w:ascii="Arial" w:hAnsi="Arial" w:cs="Arial"/>
          <w:color w:val="000000" w:themeColor="text1"/>
          <w:sz w:val="22"/>
          <w:szCs w:val="22"/>
          <w:shd w:val="clear" w:color="auto" w:fill="FFFFFF"/>
        </w:rPr>
        <w:t xml:space="preserve"> doi: 10.1089/jpm.2013.0669</w:t>
      </w:r>
    </w:p>
    <w:p w14:paraId="53097702" w14:textId="77777777" w:rsidR="0066637E" w:rsidRPr="002576DD" w:rsidRDefault="0066637E" w:rsidP="00C77CFA">
      <w:pPr>
        <w:rPr>
          <w:rFonts w:ascii="Arial" w:hAnsi="Arial" w:cs="Arial"/>
          <w:color w:val="000000" w:themeColor="text1"/>
          <w:sz w:val="22"/>
          <w:szCs w:val="22"/>
        </w:rPr>
      </w:pPr>
    </w:p>
    <w:p w14:paraId="53FF1C75" w14:textId="77777777" w:rsidR="00435C67" w:rsidRPr="00740FE6" w:rsidRDefault="00AF58B1" w:rsidP="00C77CFA">
      <w:pPr>
        <w:rPr>
          <w:rFonts w:ascii="Arial" w:hAnsi="Arial" w:cs="Arial"/>
          <w:color w:val="000000"/>
          <w:sz w:val="34"/>
          <w:szCs w:val="34"/>
        </w:rPr>
      </w:pPr>
      <w:hyperlink r:id="rId24" w:history="1">
        <w:r w:rsidR="00435C67" w:rsidRPr="00D6135A">
          <w:rPr>
            <w:rStyle w:val="Hyperlink"/>
            <w:rFonts w:ascii="Arial" w:hAnsi="Arial" w:cs="Arial"/>
            <w:color w:val="000000"/>
            <w:sz w:val="22"/>
            <w:szCs w:val="22"/>
            <w:u w:val="none"/>
          </w:rPr>
          <w:t>Spilsbury K</w:t>
        </w:r>
      </w:hyperlink>
      <w:r w:rsidR="00435C67" w:rsidRPr="00D6135A">
        <w:rPr>
          <w:rFonts w:ascii="Arial" w:hAnsi="Arial" w:cs="Arial"/>
          <w:color w:val="000000"/>
          <w:sz w:val="22"/>
          <w:szCs w:val="22"/>
        </w:rPr>
        <w:t>,</w:t>
      </w:r>
      <w:r w:rsidR="00435C67" w:rsidRPr="00D6135A">
        <w:rPr>
          <w:rStyle w:val="apple-converted-space"/>
          <w:rFonts w:ascii="Arial" w:hAnsi="Arial" w:cs="Arial"/>
          <w:color w:val="000000"/>
          <w:sz w:val="22"/>
          <w:szCs w:val="22"/>
        </w:rPr>
        <w:t> </w:t>
      </w:r>
      <w:hyperlink r:id="rId25" w:history="1">
        <w:r w:rsidR="00435C67" w:rsidRPr="00D6135A">
          <w:rPr>
            <w:rStyle w:val="Hyperlink"/>
            <w:rFonts w:ascii="Arial" w:hAnsi="Arial" w:cs="Arial"/>
            <w:color w:val="000000"/>
            <w:sz w:val="22"/>
            <w:szCs w:val="22"/>
            <w:u w:val="none"/>
          </w:rPr>
          <w:t>Rosenwax L</w:t>
        </w:r>
      </w:hyperlink>
      <w:r w:rsidR="00435C67" w:rsidRPr="00D6135A">
        <w:rPr>
          <w:rFonts w:ascii="Arial" w:hAnsi="Arial" w:cs="Arial"/>
          <w:color w:val="000000"/>
          <w:sz w:val="22"/>
          <w:szCs w:val="22"/>
        </w:rPr>
        <w:t>,</w:t>
      </w:r>
      <w:r w:rsidR="00435C67" w:rsidRPr="00D6135A">
        <w:rPr>
          <w:rStyle w:val="apple-converted-space"/>
          <w:rFonts w:ascii="Arial" w:hAnsi="Arial" w:cs="Arial"/>
          <w:color w:val="000000"/>
          <w:sz w:val="22"/>
          <w:szCs w:val="22"/>
        </w:rPr>
        <w:t> </w:t>
      </w:r>
      <w:hyperlink r:id="rId26" w:history="1">
        <w:r w:rsidR="00435C67" w:rsidRPr="00D6135A">
          <w:rPr>
            <w:rStyle w:val="Hyperlink"/>
            <w:rFonts w:ascii="Arial" w:hAnsi="Arial" w:cs="Arial"/>
            <w:color w:val="000000"/>
            <w:sz w:val="22"/>
            <w:szCs w:val="22"/>
            <w:u w:val="none"/>
          </w:rPr>
          <w:t>Arendts G</w:t>
        </w:r>
      </w:hyperlink>
      <w:r w:rsidR="00435C67" w:rsidRPr="00D6135A">
        <w:rPr>
          <w:rFonts w:ascii="Arial" w:hAnsi="Arial" w:cs="Arial"/>
          <w:color w:val="000000"/>
          <w:sz w:val="22"/>
          <w:szCs w:val="22"/>
        </w:rPr>
        <w:t>,</w:t>
      </w:r>
      <w:r w:rsidR="00435C67" w:rsidRPr="00D6135A">
        <w:rPr>
          <w:rStyle w:val="apple-converted-space"/>
          <w:rFonts w:ascii="Arial" w:hAnsi="Arial" w:cs="Arial"/>
          <w:color w:val="000000"/>
          <w:sz w:val="22"/>
          <w:szCs w:val="22"/>
        </w:rPr>
        <w:t> </w:t>
      </w:r>
      <w:hyperlink r:id="rId27" w:history="1">
        <w:r w:rsidR="00435C67" w:rsidRPr="00D6135A">
          <w:rPr>
            <w:rStyle w:val="Hyperlink"/>
            <w:rFonts w:ascii="Arial" w:hAnsi="Arial" w:cs="Arial"/>
            <w:color w:val="000000"/>
            <w:sz w:val="22"/>
            <w:szCs w:val="22"/>
            <w:u w:val="none"/>
          </w:rPr>
          <w:t>Semmens JB</w:t>
        </w:r>
      </w:hyperlink>
      <w:r w:rsidR="00435C67" w:rsidRPr="00D6135A">
        <w:rPr>
          <w:rFonts w:ascii="Arial" w:hAnsi="Arial" w:cs="Arial"/>
          <w:color w:val="000000"/>
          <w:sz w:val="22"/>
          <w:szCs w:val="22"/>
        </w:rPr>
        <w:t>. The impact of community-based palliative care on acute hospital use in the last year of life is modified by time to death, age and underlying cause of death. A population-based retrospective cohort study</w:t>
      </w:r>
      <w:r w:rsidR="00435C67" w:rsidRPr="00D6135A">
        <w:rPr>
          <w:rFonts w:ascii="Arial" w:hAnsi="Arial" w:cs="Arial"/>
          <w:i/>
          <w:color w:val="000000"/>
          <w:sz w:val="22"/>
          <w:szCs w:val="22"/>
        </w:rPr>
        <w:t xml:space="preserve">. </w:t>
      </w:r>
      <w:hyperlink r:id="rId28" w:tooltip="PloS one." w:history="1">
        <w:r w:rsidR="00435C67" w:rsidRPr="00D6135A">
          <w:rPr>
            <w:rStyle w:val="Hyperlink"/>
            <w:rFonts w:ascii="Arial" w:hAnsi="Arial" w:cs="Arial"/>
            <w:i/>
            <w:color w:val="000000"/>
            <w:sz w:val="22"/>
            <w:szCs w:val="22"/>
            <w:u w:val="none"/>
          </w:rPr>
          <w:t>PLoS One.</w:t>
        </w:r>
      </w:hyperlink>
      <w:r w:rsidR="00435C67" w:rsidRPr="00D6135A">
        <w:rPr>
          <w:rStyle w:val="apple-converted-space"/>
          <w:rFonts w:ascii="Arial" w:hAnsi="Arial" w:cs="Arial"/>
          <w:color w:val="000000"/>
          <w:sz w:val="22"/>
          <w:szCs w:val="22"/>
        </w:rPr>
        <w:t xml:space="preserve"> Sept </w:t>
      </w:r>
      <w:r w:rsidR="00435C67" w:rsidRPr="00D6135A">
        <w:rPr>
          <w:rFonts w:ascii="Arial" w:hAnsi="Arial" w:cs="Arial"/>
          <w:color w:val="000000"/>
          <w:sz w:val="22"/>
          <w:szCs w:val="22"/>
        </w:rPr>
        <w:t>2017 21;12(9):e0185275. doi: 10.1371/journal.pone.0185275</w:t>
      </w:r>
      <w:r w:rsidR="00435C67" w:rsidRPr="00740FE6">
        <w:rPr>
          <w:rFonts w:ascii="Arial" w:hAnsi="Arial" w:cs="Arial"/>
          <w:color w:val="000000"/>
        </w:rPr>
        <w:t xml:space="preserve">. </w:t>
      </w:r>
    </w:p>
    <w:p w14:paraId="7CF3995B" w14:textId="77777777" w:rsidR="00435C67" w:rsidRPr="005C29AA" w:rsidRDefault="00435C67" w:rsidP="00C77CFA">
      <w:pPr>
        <w:rPr>
          <w:rFonts w:ascii="Arial" w:hAnsi="Arial" w:cs="Arial"/>
          <w:color w:val="000000"/>
        </w:rPr>
      </w:pPr>
    </w:p>
    <w:p w14:paraId="24D6184B" w14:textId="77777777" w:rsidR="00D6135A" w:rsidRPr="00D6135A" w:rsidRDefault="00435C67" w:rsidP="00C77CFA">
      <w:pPr>
        <w:rPr>
          <w:rFonts w:ascii="Arial" w:hAnsi="Arial" w:cs="Arial"/>
          <w:color w:val="000000" w:themeColor="text1"/>
          <w:sz w:val="22"/>
          <w:szCs w:val="22"/>
        </w:rPr>
      </w:pPr>
      <w:r w:rsidRPr="00D6135A">
        <w:rPr>
          <w:rFonts w:ascii="Arial" w:hAnsi="Arial" w:cs="Arial"/>
          <w:color w:val="000000" w:themeColor="text1"/>
          <w:sz w:val="22"/>
          <w:szCs w:val="22"/>
          <w:shd w:val="clear" w:color="auto" w:fill="FFFFFF"/>
        </w:rPr>
        <w:t xml:space="preserve">Wright CM, Youens D, Moorin,RE. Earlier Initiation of Community-Based Palliative Care Is Associated With Fewer Unplanned Hospitalizations and Emergency Department Presentations in the Final Months of Life: A Population-Based Study Among Cancer Decedents. </w:t>
      </w:r>
      <w:r w:rsidRPr="00D6135A">
        <w:rPr>
          <w:rFonts w:ascii="Arial" w:hAnsi="Arial" w:cs="Arial"/>
          <w:i/>
          <w:color w:val="000000" w:themeColor="text1"/>
          <w:sz w:val="22"/>
          <w:szCs w:val="22"/>
          <w:shd w:val="clear" w:color="auto" w:fill="FFFFFF"/>
        </w:rPr>
        <w:t>J Pain Symptom Manage</w:t>
      </w:r>
      <w:r w:rsidRPr="00D6135A">
        <w:rPr>
          <w:rFonts w:ascii="Arial" w:hAnsi="Arial" w:cs="Arial"/>
          <w:color w:val="000000" w:themeColor="text1"/>
          <w:sz w:val="22"/>
          <w:szCs w:val="22"/>
          <w:shd w:val="clear" w:color="auto" w:fill="FFFFFF"/>
        </w:rPr>
        <w:t>. 2018:55(3):745-754.</w:t>
      </w:r>
      <w:r w:rsidR="00D6135A" w:rsidRPr="00D6135A">
        <w:rPr>
          <w:rFonts w:ascii="Arial" w:hAnsi="Arial" w:cs="Arial"/>
          <w:color w:val="000000" w:themeColor="text1"/>
          <w:sz w:val="22"/>
          <w:szCs w:val="22"/>
          <w:shd w:val="clear" w:color="auto" w:fill="FFFFFF"/>
        </w:rPr>
        <w:t xml:space="preserve"> doi: 10.1016/j.jpainsymman.2017.11.021</w:t>
      </w:r>
    </w:p>
    <w:p w14:paraId="60F8B36B" w14:textId="77777777" w:rsidR="00361562" w:rsidRDefault="00361562" w:rsidP="00435C67">
      <w:pPr>
        <w:rPr>
          <w:rFonts w:ascii="Arial" w:hAnsi="Arial" w:cs="Arial"/>
          <w:b/>
          <w:i/>
          <w:color w:val="00A3E0"/>
          <w:sz w:val="28"/>
        </w:rPr>
      </w:pPr>
    </w:p>
    <w:p w14:paraId="525375A1" w14:textId="77777777" w:rsidR="00C77CFA" w:rsidRDefault="00C77CFA" w:rsidP="00435C67">
      <w:pPr>
        <w:rPr>
          <w:rFonts w:ascii="Arial" w:hAnsi="Arial" w:cs="Arial"/>
          <w:b/>
          <w:i/>
          <w:color w:val="00A3E0"/>
          <w:sz w:val="28"/>
        </w:rPr>
      </w:pPr>
    </w:p>
    <w:p w14:paraId="039FB3C2" w14:textId="77777777" w:rsidR="00C77CFA" w:rsidRDefault="00C77CFA" w:rsidP="00435C67">
      <w:pPr>
        <w:rPr>
          <w:rFonts w:ascii="Arial" w:hAnsi="Arial" w:cs="Arial"/>
          <w:b/>
          <w:i/>
          <w:color w:val="00A3E0"/>
          <w:sz w:val="28"/>
        </w:rPr>
      </w:pPr>
    </w:p>
    <w:p w14:paraId="76971BCC" w14:textId="77777777" w:rsidR="00C77CFA" w:rsidRDefault="00C77CFA" w:rsidP="00435C67">
      <w:pPr>
        <w:rPr>
          <w:rFonts w:ascii="Arial" w:hAnsi="Arial" w:cs="Arial"/>
          <w:b/>
          <w:i/>
          <w:color w:val="00A3E0"/>
          <w:sz w:val="28"/>
        </w:rPr>
      </w:pPr>
    </w:p>
    <w:p w14:paraId="693E913A" w14:textId="20BFBBDF" w:rsidR="00435C67" w:rsidRDefault="00435C67" w:rsidP="00435C67">
      <w:pPr>
        <w:rPr>
          <w:rFonts w:ascii="Arial" w:hAnsi="Arial" w:cs="Arial"/>
          <w:b/>
          <w:i/>
          <w:color w:val="00A3E0"/>
          <w:sz w:val="28"/>
        </w:rPr>
      </w:pPr>
      <w:r w:rsidRPr="00120B02">
        <w:rPr>
          <w:rFonts w:ascii="Arial" w:hAnsi="Arial" w:cs="Arial"/>
          <w:b/>
          <w:i/>
          <w:color w:val="00A3E0"/>
          <w:sz w:val="28"/>
        </w:rPr>
        <w:lastRenderedPageBreak/>
        <w:t>Quality</w:t>
      </w:r>
      <w:r w:rsidRPr="00DE0588">
        <w:rPr>
          <w:rFonts w:ascii="Arial" w:hAnsi="Arial" w:cs="Arial"/>
          <w:b/>
          <w:i/>
          <w:color w:val="00A3E0"/>
          <w:sz w:val="28"/>
        </w:rPr>
        <w:t xml:space="preserve">  </w:t>
      </w:r>
    </w:p>
    <w:p w14:paraId="0E5DD199" w14:textId="77777777" w:rsidR="00361562" w:rsidRPr="00361562" w:rsidRDefault="00361562" w:rsidP="00435C67">
      <w:pPr>
        <w:rPr>
          <w:rFonts w:ascii="Arial" w:hAnsi="Arial" w:cs="Arial"/>
          <w:b/>
          <w:i/>
          <w:color w:val="00A3E0"/>
          <w:sz w:val="28"/>
        </w:rPr>
      </w:pPr>
    </w:p>
    <w:p w14:paraId="072192A3" w14:textId="77777777" w:rsidR="00CF6430" w:rsidRPr="00CF6430" w:rsidRDefault="00435C67" w:rsidP="00C77CFA">
      <w:pPr>
        <w:rPr>
          <w:rFonts w:ascii="Arial" w:hAnsi="Arial" w:cs="Arial"/>
          <w:color w:val="000000" w:themeColor="text1"/>
          <w:sz w:val="22"/>
          <w:szCs w:val="22"/>
        </w:rPr>
      </w:pPr>
      <w:r w:rsidRPr="00CF6430">
        <w:rPr>
          <w:rFonts w:ascii="Arial" w:hAnsi="Arial" w:cs="Arial"/>
          <w:color w:val="000000" w:themeColor="text1"/>
          <w:sz w:val="22"/>
          <w:szCs w:val="18"/>
          <w:shd w:val="clear" w:color="auto" w:fill="FFFFFF"/>
        </w:rPr>
        <w:t>Ceronsky L, Johnson LG, Weng K. Quality Measures for Community-Based, Rural Palliative Care Programs in Minnesota: A Pilot Study.</w:t>
      </w:r>
      <w:r w:rsidRPr="00CF6430">
        <w:rPr>
          <w:rFonts w:ascii="Arial" w:hAnsi="Arial" w:cs="Arial"/>
          <w:color w:val="000000" w:themeColor="text1"/>
          <w:sz w:val="28"/>
          <w:szCs w:val="22"/>
        </w:rPr>
        <w:t> </w:t>
      </w:r>
      <w:r w:rsidRPr="00CF6430">
        <w:rPr>
          <w:rFonts w:ascii="Arial" w:hAnsi="Arial" w:cs="Arial"/>
          <w:i/>
          <w:iCs/>
          <w:color w:val="000000" w:themeColor="text1"/>
          <w:sz w:val="22"/>
          <w:szCs w:val="18"/>
          <w:shd w:val="clear" w:color="auto" w:fill="FFFFFF"/>
        </w:rPr>
        <w:t>J Palliat Med.</w:t>
      </w:r>
      <w:r w:rsidRPr="00CF6430">
        <w:rPr>
          <w:rFonts w:ascii="Arial" w:hAnsi="Arial" w:cs="Arial"/>
          <w:i/>
          <w:iCs/>
          <w:color w:val="000000" w:themeColor="text1"/>
          <w:sz w:val="28"/>
          <w:szCs w:val="22"/>
        </w:rPr>
        <w:t> </w:t>
      </w:r>
      <w:r w:rsidRPr="00CF6430">
        <w:rPr>
          <w:rFonts w:ascii="Arial" w:hAnsi="Arial" w:cs="Arial"/>
          <w:color w:val="000000" w:themeColor="text1"/>
          <w:sz w:val="22"/>
          <w:szCs w:val="18"/>
          <w:shd w:val="clear" w:color="auto" w:fill="FFFFFF"/>
        </w:rPr>
        <w:t>2015;</w:t>
      </w:r>
      <w:r w:rsidRPr="00CF6430">
        <w:rPr>
          <w:rFonts w:ascii="Arial" w:hAnsi="Arial" w:cs="Arial"/>
          <w:i/>
          <w:iCs/>
          <w:color w:val="000000" w:themeColor="text1"/>
          <w:sz w:val="22"/>
          <w:szCs w:val="18"/>
          <w:shd w:val="clear" w:color="auto" w:fill="FFFFFF"/>
        </w:rPr>
        <w:t>18</w:t>
      </w:r>
      <w:r w:rsidRPr="00CF6430">
        <w:rPr>
          <w:rFonts w:ascii="Arial" w:hAnsi="Arial" w:cs="Arial"/>
          <w:color w:val="000000" w:themeColor="text1"/>
          <w:sz w:val="22"/>
          <w:szCs w:val="18"/>
          <w:shd w:val="clear" w:color="auto" w:fill="FFFFFF"/>
        </w:rPr>
        <w:t>(7):618-624.</w:t>
      </w:r>
      <w:r w:rsidR="00CF6430" w:rsidRPr="00CF6430">
        <w:rPr>
          <w:rFonts w:ascii="Arial" w:hAnsi="Arial" w:cs="Arial"/>
          <w:color w:val="000000" w:themeColor="text1"/>
          <w:sz w:val="22"/>
          <w:szCs w:val="18"/>
          <w:shd w:val="clear" w:color="auto" w:fill="FFFFFF"/>
        </w:rPr>
        <w:t xml:space="preserve"> </w:t>
      </w:r>
      <w:r w:rsidR="00CF6430" w:rsidRPr="00CF6430">
        <w:rPr>
          <w:rFonts w:ascii="Arial" w:hAnsi="Arial" w:cs="Arial"/>
          <w:color w:val="000000" w:themeColor="text1"/>
          <w:sz w:val="22"/>
          <w:szCs w:val="22"/>
          <w:shd w:val="clear" w:color="auto" w:fill="FFFFFF"/>
        </w:rPr>
        <w:t>doi: 10.1089/jpm.2014.0435</w:t>
      </w:r>
    </w:p>
    <w:p w14:paraId="53BF36A1" w14:textId="77777777" w:rsidR="00435C67" w:rsidRPr="00CF6430" w:rsidRDefault="00435C67" w:rsidP="00C77CFA">
      <w:pPr>
        <w:rPr>
          <w:rFonts w:ascii="Arial" w:hAnsi="Arial" w:cs="Arial"/>
          <w:color w:val="000000" w:themeColor="text1"/>
          <w:sz w:val="18"/>
          <w:szCs w:val="18"/>
          <w:shd w:val="clear" w:color="auto" w:fill="FFFFFF"/>
        </w:rPr>
      </w:pPr>
    </w:p>
    <w:p w14:paraId="2D6725A7" w14:textId="77777777" w:rsidR="00CF6430" w:rsidRPr="00CF6430" w:rsidRDefault="00CF6430" w:rsidP="00C77CFA">
      <w:pPr>
        <w:rPr>
          <w:rFonts w:ascii="Arial" w:hAnsi="Arial" w:cs="Arial"/>
          <w:color w:val="000000" w:themeColor="text1"/>
          <w:sz w:val="22"/>
          <w:szCs w:val="22"/>
        </w:rPr>
      </w:pPr>
      <w:r w:rsidRPr="00CF6430">
        <w:rPr>
          <w:rFonts w:ascii="Arial" w:hAnsi="Arial" w:cs="Arial"/>
          <w:color w:val="000000" w:themeColor="text1"/>
          <w:sz w:val="22"/>
          <w:szCs w:val="22"/>
          <w:shd w:val="clear" w:color="auto" w:fill="FFFFFF"/>
        </w:rPr>
        <w:t>Dy SM, Sharma R, Kuchinad K, et al. Evaluation of the Measuring and Improving Quality in Palliative Care Survey.</w:t>
      </w:r>
      <w:r w:rsidRPr="00CF6430">
        <w:rPr>
          <w:rStyle w:val="apple-converted-space"/>
          <w:rFonts w:ascii="Arial" w:hAnsi="Arial" w:cs="Arial"/>
          <w:color w:val="000000" w:themeColor="text1"/>
          <w:sz w:val="22"/>
          <w:szCs w:val="22"/>
          <w:shd w:val="clear" w:color="auto" w:fill="FFFFFF"/>
        </w:rPr>
        <w:t> </w:t>
      </w:r>
      <w:r w:rsidRPr="00CF6430">
        <w:rPr>
          <w:rFonts w:ascii="Arial" w:hAnsi="Arial" w:cs="Arial"/>
          <w:i/>
          <w:iCs/>
          <w:color w:val="000000" w:themeColor="text1"/>
          <w:sz w:val="22"/>
          <w:szCs w:val="22"/>
        </w:rPr>
        <w:t xml:space="preserve">J Oncol </w:t>
      </w:r>
      <w:proofErr w:type="spellStart"/>
      <w:r w:rsidRPr="00CF6430">
        <w:rPr>
          <w:rFonts w:ascii="Arial" w:hAnsi="Arial" w:cs="Arial"/>
          <w:i/>
          <w:iCs/>
          <w:color w:val="000000" w:themeColor="text1"/>
          <w:sz w:val="22"/>
          <w:szCs w:val="22"/>
        </w:rPr>
        <w:t>Pract</w:t>
      </w:r>
      <w:proofErr w:type="spellEnd"/>
      <w:r w:rsidRPr="00CF6430">
        <w:rPr>
          <w:rFonts w:ascii="Arial" w:hAnsi="Arial" w:cs="Arial"/>
          <w:color w:val="000000" w:themeColor="text1"/>
          <w:sz w:val="22"/>
          <w:szCs w:val="22"/>
          <w:shd w:val="clear" w:color="auto" w:fill="FFFFFF"/>
        </w:rPr>
        <w:t>. 2018;14(12):e834-e843. doi:10.1200/JOP.18.00405</w:t>
      </w:r>
    </w:p>
    <w:p w14:paraId="20017694" w14:textId="77777777" w:rsidR="00CF6430" w:rsidRPr="00CF6430" w:rsidRDefault="00CF6430" w:rsidP="00C77CFA">
      <w:pPr>
        <w:autoSpaceDE w:val="0"/>
        <w:autoSpaceDN w:val="0"/>
        <w:adjustRightInd w:val="0"/>
        <w:contextualSpacing/>
        <w:rPr>
          <w:rFonts w:ascii="Arial" w:hAnsi="Arial" w:cs="Arial"/>
          <w:color w:val="000000" w:themeColor="text1"/>
          <w:sz w:val="22"/>
          <w:szCs w:val="18"/>
          <w:shd w:val="clear" w:color="auto" w:fill="FFFFFF"/>
        </w:rPr>
      </w:pPr>
    </w:p>
    <w:p w14:paraId="1BFAD196" w14:textId="77777777" w:rsidR="00CF6430" w:rsidRPr="00CF6430" w:rsidRDefault="00CF6430" w:rsidP="00C77CFA">
      <w:pPr>
        <w:rPr>
          <w:rFonts w:ascii="Arial" w:hAnsi="Arial" w:cs="Arial"/>
          <w:color w:val="000000" w:themeColor="text1"/>
          <w:sz w:val="22"/>
          <w:szCs w:val="22"/>
        </w:rPr>
      </w:pPr>
      <w:r w:rsidRPr="00CF6430">
        <w:rPr>
          <w:rFonts w:ascii="Arial" w:hAnsi="Arial" w:cs="Arial"/>
          <w:color w:val="000000" w:themeColor="text1"/>
          <w:sz w:val="22"/>
          <w:szCs w:val="22"/>
          <w:shd w:val="clear" w:color="auto" w:fill="FFFFFF"/>
        </w:rPr>
        <w:t xml:space="preserve">Hill TE, </w:t>
      </w:r>
      <w:proofErr w:type="spellStart"/>
      <w:r w:rsidRPr="00CF6430">
        <w:rPr>
          <w:rFonts w:ascii="Arial" w:hAnsi="Arial" w:cs="Arial"/>
          <w:color w:val="000000" w:themeColor="text1"/>
          <w:sz w:val="22"/>
          <w:szCs w:val="22"/>
          <w:shd w:val="clear" w:color="auto" w:fill="FFFFFF"/>
        </w:rPr>
        <w:t>Jarbouai</w:t>
      </w:r>
      <w:proofErr w:type="spellEnd"/>
      <w:r w:rsidRPr="00CF6430">
        <w:rPr>
          <w:rFonts w:ascii="Arial" w:hAnsi="Arial" w:cs="Arial"/>
          <w:color w:val="000000" w:themeColor="text1"/>
          <w:sz w:val="22"/>
          <w:szCs w:val="22"/>
          <w:shd w:val="clear" w:color="auto" w:fill="FFFFFF"/>
        </w:rPr>
        <w:t xml:space="preserve"> C, Robbins N, Johnston V, </w:t>
      </w:r>
      <w:proofErr w:type="spellStart"/>
      <w:r w:rsidRPr="00CF6430">
        <w:rPr>
          <w:rFonts w:ascii="Arial" w:hAnsi="Arial" w:cs="Arial"/>
          <w:color w:val="000000" w:themeColor="text1"/>
          <w:sz w:val="22"/>
          <w:szCs w:val="22"/>
          <w:shd w:val="clear" w:color="auto" w:fill="FFFFFF"/>
        </w:rPr>
        <w:t>Calton</w:t>
      </w:r>
      <w:proofErr w:type="spellEnd"/>
      <w:r w:rsidRPr="00CF6430">
        <w:rPr>
          <w:rFonts w:ascii="Arial" w:hAnsi="Arial" w:cs="Arial"/>
          <w:color w:val="000000" w:themeColor="text1"/>
          <w:sz w:val="22"/>
          <w:szCs w:val="22"/>
          <w:shd w:val="clear" w:color="auto" w:fill="FFFFFF"/>
        </w:rPr>
        <w:t xml:space="preserve"> B. Novel Data Linkage for Quality Improvement in Palliative and End-of-Life Care.</w:t>
      </w:r>
      <w:r w:rsidRPr="00CF6430">
        <w:rPr>
          <w:rStyle w:val="apple-converted-space"/>
          <w:rFonts w:ascii="Arial" w:hAnsi="Arial" w:cs="Arial"/>
          <w:color w:val="000000" w:themeColor="text1"/>
          <w:sz w:val="22"/>
          <w:szCs w:val="22"/>
          <w:shd w:val="clear" w:color="auto" w:fill="FFFFFF"/>
        </w:rPr>
        <w:t> </w:t>
      </w:r>
      <w:r w:rsidRPr="00CF6430">
        <w:rPr>
          <w:rFonts w:ascii="Arial" w:hAnsi="Arial" w:cs="Arial"/>
          <w:i/>
          <w:iCs/>
          <w:color w:val="000000" w:themeColor="text1"/>
          <w:sz w:val="22"/>
          <w:szCs w:val="22"/>
        </w:rPr>
        <w:t>J Pain Symptom Manage</w:t>
      </w:r>
      <w:r w:rsidRPr="00CF6430">
        <w:rPr>
          <w:rFonts w:ascii="Arial" w:hAnsi="Arial" w:cs="Arial"/>
          <w:color w:val="000000" w:themeColor="text1"/>
          <w:sz w:val="22"/>
          <w:szCs w:val="22"/>
          <w:shd w:val="clear" w:color="auto" w:fill="FFFFFF"/>
        </w:rPr>
        <w:t>. 2020;59(4):e2-e3. doi:10.1016/j.jpainsymman.2019.12.362</w:t>
      </w:r>
    </w:p>
    <w:p w14:paraId="65BBA48D" w14:textId="77777777" w:rsidR="00CF6430" w:rsidRPr="00FA762C" w:rsidRDefault="00CF6430" w:rsidP="00C77CFA">
      <w:pPr>
        <w:autoSpaceDE w:val="0"/>
        <w:autoSpaceDN w:val="0"/>
        <w:adjustRightInd w:val="0"/>
        <w:contextualSpacing/>
        <w:rPr>
          <w:rFonts w:ascii="Arial" w:hAnsi="Arial" w:cs="Arial"/>
          <w:color w:val="000000" w:themeColor="text1"/>
          <w:sz w:val="22"/>
          <w:szCs w:val="18"/>
          <w:shd w:val="clear" w:color="auto" w:fill="FFFFFF"/>
        </w:rPr>
      </w:pPr>
    </w:p>
    <w:p w14:paraId="07CE6CDF" w14:textId="6D73E6F8" w:rsidR="00FA762C" w:rsidRDefault="00435C67" w:rsidP="00C77CFA">
      <w:r w:rsidRPr="00FA762C">
        <w:rPr>
          <w:rFonts w:ascii="Arial" w:hAnsi="Arial" w:cs="Arial"/>
          <w:color w:val="000000" w:themeColor="text1"/>
          <w:sz w:val="22"/>
          <w:szCs w:val="18"/>
          <w:shd w:val="clear" w:color="auto" w:fill="FFFFFF"/>
        </w:rPr>
        <w:t>Kamal, AH, Bull J, Stinson C</w:t>
      </w:r>
      <w:r w:rsidRPr="00FA762C">
        <w:rPr>
          <w:rFonts w:ascii="Arial" w:hAnsi="Arial" w:cs="Arial"/>
          <w:color w:val="000000" w:themeColor="text1"/>
          <w:sz w:val="22"/>
          <w:szCs w:val="22"/>
          <w:shd w:val="clear" w:color="auto" w:fill="FFFFFF"/>
        </w:rPr>
        <w:t>, Blue D, Smith R., Hooper R, Wheeler JL. Collecting data on quality is feasible in community-based palliative care.</w:t>
      </w:r>
      <w:r w:rsidRPr="00FA762C">
        <w:rPr>
          <w:rFonts w:ascii="Arial" w:hAnsi="Arial" w:cs="Arial"/>
          <w:color w:val="000000" w:themeColor="text1"/>
          <w:sz w:val="22"/>
          <w:szCs w:val="22"/>
        </w:rPr>
        <w:t> </w:t>
      </w:r>
      <w:r w:rsidRPr="00FA762C">
        <w:rPr>
          <w:rFonts w:ascii="Arial" w:hAnsi="Arial" w:cs="Arial"/>
          <w:i/>
          <w:iCs/>
          <w:color w:val="000000" w:themeColor="text1"/>
          <w:sz w:val="22"/>
          <w:szCs w:val="22"/>
          <w:shd w:val="clear" w:color="auto" w:fill="FFFFFF"/>
        </w:rPr>
        <w:t xml:space="preserve">J Pain Symptom Manage. </w:t>
      </w:r>
      <w:r w:rsidRPr="00FA762C">
        <w:rPr>
          <w:rFonts w:ascii="Arial" w:hAnsi="Arial" w:cs="Arial"/>
          <w:color w:val="000000" w:themeColor="text1"/>
          <w:sz w:val="22"/>
          <w:szCs w:val="22"/>
          <w:shd w:val="clear" w:color="auto" w:fill="FFFFFF"/>
        </w:rPr>
        <w:t>2011;</w:t>
      </w:r>
      <w:r w:rsidRPr="00FA762C">
        <w:rPr>
          <w:rFonts w:ascii="Arial" w:hAnsi="Arial" w:cs="Arial"/>
          <w:i/>
          <w:iCs/>
          <w:color w:val="000000" w:themeColor="text1"/>
          <w:sz w:val="22"/>
          <w:szCs w:val="22"/>
          <w:shd w:val="clear" w:color="auto" w:fill="FFFFFF"/>
        </w:rPr>
        <w:t>42</w:t>
      </w:r>
      <w:r w:rsidRPr="00FA762C">
        <w:rPr>
          <w:rFonts w:ascii="Arial" w:hAnsi="Arial" w:cs="Arial"/>
          <w:color w:val="000000" w:themeColor="text1"/>
          <w:sz w:val="22"/>
          <w:szCs w:val="22"/>
          <w:shd w:val="clear" w:color="auto" w:fill="FFFFFF"/>
        </w:rPr>
        <w:t>(5):663-667.</w:t>
      </w:r>
      <w:r w:rsidR="00FA762C" w:rsidRPr="00FA762C">
        <w:rPr>
          <w:rFonts w:ascii="Arial" w:hAnsi="Arial" w:cs="Arial"/>
          <w:color w:val="000000" w:themeColor="text1"/>
          <w:sz w:val="22"/>
          <w:szCs w:val="22"/>
          <w:shd w:val="clear" w:color="auto" w:fill="FFFFFF"/>
        </w:rPr>
        <w:t xml:space="preserve"> doi: 10.1016/j.jpainsymman.2011.07.003</w:t>
      </w:r>
    </w:p>
    <w:p w14:paraId="28ECECFB" w14:textId="64793488" w:rsidR="00435C67" w:rsidRPr="00CF6430" w:rsidRDefault="00435C67" w:rsidP="00C77CFA">
      <w:pPr>
        <w:rPr>
          <w:rFonts w:ascii="Arial" w:hAnsi="Arial" w:cs="Arial"/>
          <w:color w:val="000000" w:themeColor="text1"/>
          <w:sz w:val="22"/>
          <w:szCs w:val="22"/>
        </w:rPr>
      </w:pPr>
    </w:p>
    <w:p w14:paraId="108C48A4" w14:textId="77777777" w:rsidR="00CF6430" w:rsidRPr="00CF6430" w:rsidRDefault="00CF6430" w:rsidP="00C77CFA">
      <w:pPr>
        <w:rPr>
          <w:rFonts w:ascii="Arial" w:hAnsi="Arial" w:cs="Arial"/>
          <w:color w:val="000000" w:themeColor="text1"/>
          <w:sz w:val="22"/>
          <w:szCs w:val="22"/>
        </w:rPr>
      </w:pPr>
      <w:r w:rsidRPr="00CF6430">
        <w:rPr>
          <w:rFonts w:ascii="Arial" w:hAnsi="Arial" w:cs="Arial"/>
          <w:color w:val="000000" w:themeColor="text1"/>
          <w:sz w:val="22"/>
          <w:szCs w:val="22"/>
          <w:shd w:val="clear" w:color="auto" w:fill="FFFFFF"/>
        </w:rPr>
        <w:t xml:space="preserve">Kamal AH, </w:t>
      </w:r>
      <w:proofErr w:type="spellStart"/>
      <w:r w:rsidRPr="00CF6430">
        <w:rPr>
          <w:rFonts w:ascii="Arial" w:hAnsi="Arial" w:cs="Arial"/>
          <w:color w:val="000000" w:themeColor="text1"/>
          <w:sz w:val="22"/>
          <w:szCs w:val="22"/>
          <w:shd w:val="clear" w:color="auto" w:fill="FFFFFF"/>
        </w:rPr>
        <w:t>Nicolla</w:t>
      </w:r>
      <w:proofErr w:type="spellEnd"/>
      <w:r w:rsidRPr="00CF6430">
        <w:rPr>
          <w:rFonts w:ascii="Arial" w:hAnsi="Arial" w:cs="Arial"/>
          <w:color w:val="000000" w:themeColor="text1"/>
          <w:sz w:val="22"/>
          <w:szCs w:val="22"/>
          <w:shd w:val="clear" w:color="auto" w:fill="FFFFFF"/>
        </w:rPr>
        <w:t xml:space="preserve"> JM, Power S. Quality Improvement Pearls for the Palliative Care and Hospice Professional.</w:t>
      </w:r>
      <w:r w:rsidRPr="00CF6430">
        <w:rPr>
          <w:rStyle w:val="apple-converted-space"/>
          <w:rFonts w:ascii="Arial" w:hAnsi="Arial" w:cs="Arial"/>
          <w:color w:val="000000" w:themeColor="text1"/>
          <w:sz w:val="22"/>
          <w:szCs w:val="22"/>
          <w:shd w:val="clear" w:color="auto" w:fill="FFFFFF"/>
        </w:rPr>
        <w:t> </w:t>
      </w:r>
      <w:r w:rsidRPr="00CF6430">
        <w:rPr>
          <w:rFonts w:ascii="Arial" w:hAnsi="Arial" w:cs="Arial"/>
          <w:i/>
          <w:iCs/>
          <w:color w:val="000000" w:themeColor="text1"/>
          <w:sz w:val="22"/>
          <w:szCs w:val="22"/>
        </w:rPr>
        <w:t>J Pain Symptom Manage</w:t>
      </w:r>
      <w:r w:rsidRPr="00CF6430">
        <w:rPr>
          <w:rFonts w:ascii="Arial" w:hAnsi="Arial" w:cs="Arial"/>
          <w:color w:val="000000" w:themeColor="text1"/>
          <w:sz w:val="22"/>
          <w:szCs w:val="22"/>
          <w:shd w:val="clear" w:color="auto" w:fill="FFFFFF"/>
        </w:rPr>
        <w:t>. 2017;54(5):758-765. doi:10.1016/j.jpainsymman.2017.07.040</w:t>
      </w:r>
    </w:p>
    <w:p w14:paraId="18E120BF" w14:textId="77777777" w:rsidR="00CF6430" w:rsidRPr="00CF6430" w:rsidRDefault="00CF6430" w:rsidP="00C77CFA">
      <w:pPr>
        <w:rPr>
          <w:rFonts w:ascii="Arial" w:hAnsi="Arial" w:cs="Arial"/>
          <w:color w:val="000000" w:themeColor="text1"/>
          <w:sz w:val="22"/>
          <w:szCs w:val="22"/>
        </w:rPr>
      </w:pPr>
    </w:p>
    <w:p w14:paraId="05149027" w14:textId="77777777" w:rsidR="008C58B5" w:rsidRPr="00CF6430" w:rsidRDefault="008C58B5" w:rsidP="00C77CFA">
      <w:pPr>
        <w:rPr>
          <w:rFonts w:ascii="Arial" w:hAnsi="Arial" w:cs="Arial"/>
          <w:color w:val="000000" w:themeColor="text1"/>
          <w:sz w:val="22"/>
          <w:szCs w:val="22"/>
        </w:rPr>
      </w:pPr>
      <w:r w:rsidRPr="00CF6430">
        <w:rPr>
          <w:rFonts w:ascii="Arial" w:hAnsi="Arial" w:cs="Arial"/>
          <w:color w:val="000000" w:themeColor="text1"/>
          <w:sz w:val="22"/>
          <w:szCs w:val="22"/>
          <w:shd w:val="clear" w:color="auto" w:fill="FFFFFF"/>
        </w:rPr>
        <w:t>Lakin JR, Brannen EN, Bernacki RE, Jones E. A Curriculum in Quality Improvement for Interprofessional Palliative Care Trainees.</w:t>
      </w:r>
      <w:r w:rsidRPr="00CF6430">
        <w:rPr>
          <w:rStyle w:val="apple-converted-space"/>
          <w:rFonts w:ascii="Arial" w:hAnsi="Arial" w:cs="Arial"/>
          <w:color w:val="000000" w:themeColor="text1"/>
          <w:sz w:val="22"/>
          <w:szCs w:val="22"/>
          <w:shd w:val="clear" w:color="auto" w:fill="FFFFFF"/>
        </w:rPr>
        <w:t> </w:t>
      </w:r>
      <w:r w:rsidRPr="00CF6430">
        <w:rPr>
          <w:rFonts w:ascii="Arial" w:hAnsi="Arial" w:cs="Arial"/>
          <w:i/>
          <w:iCs/>
          <w:color w:val="000000" w:themeColor="text1"/>
          <w:sz w:val="22"/>
          <w:szCs w:val="22"/>
        </w:rPr>
        <w:t>Am J Hosp Palliat Care</w:t>
      </w:r>
      <w:r w:rsidRPr="00CF6430">
        <w:rPr>
          <w:rFonts w:ascii="Arial" w:hAnsi="Arial" w:cs="Arial"/>
          <w:color w:val="000000" w:themeColor="text1"/>
          <w:sz w:val="22"/>
          <w:szCs w:val="22"/>
          <w:shd w:val="clear" w:color="auto" w:fill="FFFFFF"/>
        </w:rPr>
        <w:t>. 2020;37(1):41-45. doi:10.1177/1049909119850794</w:t>
      </w:r>
    </w:p>
    <w:p w14:paraId="2FC33624" w14:textId="77777777" w:rsidR="008C58B5" w:rsidRPr="00CF6430" w:rsidRDefault="008C58B5" w:rsidP="00C77CFA">
      <w:pPr>
        <w:rPr>
          <w:rFonts w:ascii="Arial" w:hAnsi="Arial" w:cs="Arial"/>
          <w:color w:val="000000" w:themeColor="text1"/>
          <w:sz w:val="22"/>
          <w:szCs w:val="22"/>
        </w:rPr>
      </w:pPr>
    </w:p>
    <w:p w14:paraId="39388FDF" w14:textId="77777777" w:rsidR="00CF6430" w:rsidRDefault="00435C67" w:rsidP="00C77CFA">
      <w:r w:rsidRPr="00CF6430">
        <w:rPr>
          <w:rFonts w:ascii="Arial" w:hAnsi="Arial" w:cs="Arial"/>
          <w:color w:val="000000" w:themeColor="text1"/>
          <w:sz w:val="22"/>
          <w:szCs w:val="22"/>
        </w:rPr>
        <w:t xml:space="preserve">Ritchie CS, </w:t>
      </w:r>
      <w:proofErr w:type="spellStart"/>
      <w:r w:rsidRPr="00CF6430">
        <w:rPr>
          <w:rFonts w:ascii="Arial" w:hAnsi="Arial" w:cs="Arial"/>
          <w:color w:val="000000" w:themeColor="text1"/>
          <w:sz w:val="22"/>
          <w:szCs w:val="22"/>
        </w:rPr>
        <w:t>Rabow</w:t>
      </w:r>
      <w:proofErr w:type="spellEnd"/>
      <w:r w:rsidRPr="00CF6430">
        <w:rPr>
          <w:rFonts w:ascii="Arial" w:hAnsi="Arial" w:cs="Arial"/>
          <w:color w:val="000000" w:themeColor="text1"/>
          <w:sz w:val="22"/>
          <w:szCs w:val="22"/>
        </w:rPr>
        <w:t xml:space="preserve"> M. Fostering a Quality of Care Culture in Community-Based Palliative Care: What Will It Take? </w:t>
      </w:r>
      <w:r w:rsidRPr="00CF6430">
        <w:rPr>
          <w:rFonts w:ascii="Arial" w:hAnsi="Arial" w:cs="Arial"/>
          <w:i/>
          <w:iCs/>
          <w:color w:val="000000" w:themeColor="text1"/>
          <w:sz w:val="22"/>
          <w:szCs w:val="22"/>
        </w:rPr>
        <w:t>J Palliat Med.</w:t>
      </w:r>
      <w:r w:rsidRPr="00CF6430">
        <w:rPr>
          <w:rFonts w:ascii="Arial" w:hAnsi="Arial" w:cs="Arial"/>
          <w:color w:val="000000" w:themeColor="text1"/>
          <w:sz w:val="22"/>
          <w:szCs w:val="22"/>
        </w:rPr>
        <w:t xml:space="preserve"> 2015;18(7):568-69. </w:t>
      </w:r>
      <w:r w:rsidR="00CF6430" w:rsidRPr="00CF6430">
        <w:rPr>
          <w:rFonts w:ascii="Arial" w:hAnsi="Arial" w:cs="Arial"/>
          <w:color w:val="000000" w:themeColor="text1"/>
          <w:sz w:val="22"/>
          <w:szCs w:val="22"/>
          <w:shd w:val="clear" w:color="auto" w:fill="FFFFFF"/>
        </w:rPr>
        <w:t>doi: 10.1089/jpm.2015.0164</w:t>
      </w:r>
      <w:r w:rsidR="00CF6430">
        <w:rPr>
          <w:rFonts w:ascii="Segoe UI" w:hAnsi="Segoe UI" w:cs="Segoe UI"/>
          <w:color w:val="5B616B"/>
          <w:shd w:val="clear" w:color="auto" w:fill="FFFFFF"/>
        </w:rPr>
        <w:t>.</w:t>
      </w:r>
    </w:p>
    <w:p w14:paraId="675E41FB" w14:textId="77777777" w:rsidR="00010BB7" w:rsidRPr="00377C3A" w:rsidRDefault="00010BB7" w:rsidP="00435C67">
      <w:pPr>
        <w:rPr>
          <w:rFonts w:ascii="Arial" w:hAnsi="Arial" w:cs="Arial"/>
          <w:color w:val="1F4E79"/>
          <w:sz w:val="28"/>
        </w:rPr>
      </w:pPr>
    </w:p>
    <w:p w14:paraId="235C9E97" w14:textId="77777777" w:rsidR="00435C67" w:rsidRPr="00DE0588" w:rsidRDefault="00435C67" w:rsidP="00435C67">
      <w:pPr>
        <w:rPr>
          <w:rFonts w:ascii="Arial" w:hAnsi="Arial" w:cs="Arial"/>
          <w:b/>
          <w:color w:val="1F4E79"/>
          <w:sz w:val="36"/>
          <w:u w:val="single"/>
        </w:rPr>
      </w:pPr>
      <w:r w:rsidRPr="00F83870">
        <w:rPr>
          <w:rFonts w:ascii="Arial" w:hAnsi="Arial" w:cs="Arial"/>
          <w:b/>
          <w:color w:val="1F4E79"/>
          <w:sz w:val="36"/>
          <w:u w:val="single"/>
        </w:rPr>
        <w:t>VENUE SPECIFIC</w:t>
      </w:r>
      <w:r w:rsidRPr="00DE0588">
        <w:rPr>
          <w:rFonts w:ascii="Arial" w:hAnsi="Arial" w:cs="Arial"/>
          <w:b/>
          <w:color w:val="1F4E79"/>
          <w:sz w:val="36"/>
          <w:u w:val="single"/>
        </w:rPr>
        <w:t xml:space="preserve"> </w:t>
      </w:r>
    </w:p>
    <w:p w14:paraId="333CCE0A" w14:textId="77777777" w:rsidR="00435C67" w:rsidRPr="00DE0588" w:rsidRDefault="00435C67" w:rsidP="00435C67">
      <w:pPr>
        <w:rPr>
          <w:rFonts w:ascii="Arial" w:hAnsi="Arial" w:cs="Arial"/>
          <w:b/>
          <w:color w:val="1F4E79"/>
          <w:sz w:val="36"/>
          <w:u w:val="single"/>
        </w:rPr>
      </w:pPr>
    </w:p>
    <w:p w14:paraId="3EB91E8A" w14:textId="39A9931D" w:rsidR="00435C67" w:rsidRDefault="00435C67" w:rsidP="00435C67">
      <w:pPr>
        <w:rPr>
          <w:rFonts w:ascii="Arial" w:hAnsi="Arial" w:cs="Arial"/>
          <w:b/>
          <w:i/>
          <w:color w:val="00A3E0"/>
          <w:sz w:val="28"/>
        </w:rPr>
      </w:pPr>
      <w:r w:rsidRPr="00DE0588">
        <w:rPr>
          <w:rFonts w:ascii="Arial" w:hAnsi="Arial" w:cs="Arial"/>
          <w:b/>
          <w:i/>
          <w:color w:val="00A3E0"/>
          <w:sz w:val="28"/>
        </w:rPr>
        <w:t>Community-based Palliative Care</w:t>
      </w:r>
    </w:p>
    <w:p w14:paraId="397D896A" w14:textId="77777777" w:rsidR="0066637E" w:rsidRPr="00DE0588" w:rsidRDefault="0066637E" w:rsidP="00435C67">
      <w:pPr>
        <w:rPr>
          <w:rFonts w:ascii="Arial" w:hAnsi="Arial" w:cs="Arial"/>
          <w:b/>
          <w:i/>
          <w:color w:val="00A3E0"/>
          <w:sz w:val="28"/>
        </w:rPr>
      </w:pPr>
    </w:p>
    <w:p w14:paraId="203DE324" w14:textId="77777777" w:rsidR="00435C67" w:rsidRPr="005F1C45" w:rsidRDefault="00435C67" w:rsidP="00435C67">
      <w:pPr>
        <w:rPr>
          <w:rFonts w:ascii="Arial" w:hAnsi="Arial" w:cs="Arial"/>
          <w:color w:val="000000"/>
          <w:sz w:val="22"/>
          <w:szCs w:val="22"/>
        </w:rPr>
      </w:pPr>
      <w:r w:rsidRPr="005F1C45">
        <w:rPr>
          <w:rFonts w:ascii="Arial" w:hAnsi="Arial" w:cs="Arial"/>
          <w:color w:val="000000"/>
          <w:sz w:val="22"/>
          <w:szCs w:val="22"/>
          <w:shd w:val="clear" w:color="auto" w:fill="FFFFFF"/>
        </w:rPr>
        <w:t xml:space="preserve">Anderson E, Frazer MS, Schellinger SE. Expanding the Palliative Care Domains to Meet the Needs of a Community-Based Supportive Care Model. </w:t>
      </w:r>
      <w:r w:rsidRPr="005F1C45">
        <w:rPr>
          <w:rFonts w:ascii="Arial" w:hAnsi="Arial" w:cs="Arial"/>
          <w:i/>
          <w:color w:val="000000"/>
          <w:sz w:val="22"/>
          <w:szCs w:val="22"/>
          <w:shd w:val="clear" w:color="auto" w:fill="FFFFFF"/>
        </w:rPr>
        <w:t>Am J Hosp Palliat Care</w:t>
      </w:r>
      <w:r w:rsidRPr="005F1C45">
        <w:rPr>
          <w:rFonts w:ascii="Arial" w:hAnsi="Arial" w:cs="Arial"/>
          <w:color w:val="000000"/>
          <w:sz w:val="22"/>
          <w:szCs w:val="22"/>
          <w:shd w:val="clear" w:color="auto" w:fill="FFFFFF"/>
        </w:rPr>
        <w:t>.  2017; Jan 1:1049909117705061</w:t>
      </w:r>
    </w:p>
    <w:p w14:paraId="013F9E18" w14:textId="77777777" w:rsidR="00435C67" w:rsidRPr="005F1C45" w:rsidRDefault="00435C67" w:rsidP="00435C67">
      <w:pPr>
        <w:shd w:val="clear" w:color="auto" w:fill="FFFFFF"/>
        <w:rPr>
          <w:rFonts w:ascii="Arial" w:hAnsi="Arial" w:cs="Arial"/>
          <w:sz w:val="22"/>
          <w:szCs w:val="22"/>
        </w:rPr>
      </w:pPr>
    </w:p>
    <w:p w14:paraId="715ACC0D" w14:textId="77777777" w:rsidR="001A31C0" w:rsidRPr="001A31C0" w:rsidRDefault="001A31C0" w:rsidP="001A31C0">
      <w:pPr>
        <w:rPr>
          <w:rFonts w:ascii="Arial" w:hAnsi="Arial" w:cs="Arial"/>
          <w:sz w:val="22"/>
          <w:szCs w:val="22"/>
        </w:rPr>
      </w:pPr>
      <w:proofErr w:type="spellStart"/>
      <w:r w:rsidRPr="001A31C0">
        <w:rPr>
          <w:rFonts w:ascii="Arial" w:hAnsi="Arial" w:cs="Arial"/>
          <w:color w:val="000000"/>
          <w:sz w:val="22"/>
          <w:szCs w:val="22"/>
          <w:shd w:val="clear" w:color="auto" w:fill="FFFFFF"/>
        </w:rPr>
        <w:t>Bakitas</w:t>
      </w:r>
      <w:proofErr w:type="spellEnd"/>
      <w:r w:rsidRPr="001A31C0">
        <w:rPr>
          <w:rFonts w:ascii="Arial" w:hAnsi="Arial" w:cs="Arial"/>
          <w:color w:val="000000"/>
          <w:sz w:val="22"/>
          <w:szCs w:val="22"/>
          <w:shd w:val="clear" w:color="auto" w:fill="FFFFFF"/>
        </w:rPr>
        <w:t xml:space="preserve"> M, Allen Watts K, Malone E, et al. Forging a New Frontier: Providing Palliative Care to People With Cancer in Rural and Remote Areas.</w:t>
      </w:r>
      <w:r w:rsidRPr="001A31C0">
        <w:rPr>
          <w:rStyle w:val="apple-converted-space"/>
          <w:rFonts w:ascii="Arial" w:hAnsi="Arial" w:cs="Arial"/>
          <w:color w:val="000000"/>
          <w:sz w:val="22"/>
          <w:szCs w:val="22"/>
          <w:shd w:val="clear" w:color="auto" w:fill="FFFFFF"/>
        </w:rPr>
        <w:t> </w:t>
      </w:r>
      <w:r w:rsidRPr="001A31C0">
        <w:rPr>
          <w:rFonts w:ascii="Arial" w:hAnsi="Arial" w:cs="Arial"/>
          <w:i/>
          <w:iCs/>
          <w:color w:val="000000"/>
          <w:sz w:val="22"/>
          <w:szCs w:val="22"/>
        </w:rPr>
        <w:t>J Clin Oncol</w:t>
      </w:r>
      <w:r w:rsidRPr="001A31C0">
        <w:rPr>
          <w:rFonts w:ascii="Arial" w:hAnsi="Arial" w:cs="Arial"/>
          <w:color w:val="000000"/>
          <w:sz w:val="22"/>
          <w:szCs w:val="22"/>
          <w:shd w:val="clear" w:color="auto" w:fill="FFFFFF"/>
        </w:rPr>
        <w:t>. 2020;38(9):963-973. doi:10.1200/JCO.18.02432</w:t>
      </w:r>
    </w:p>
    <w:p w14:paraId="5A94E3F2" w14:textId="77777777" w:rsidR="001A31C0" w:rsidRDefault="001A31C0" w:rsidP="00435C67">
      <w:pPr>
        <w:shd w:val="clear" w:color="auto" w:fill="FFFFFF"/>
        <w:rPr>
          <w:rFonts w:ascii="Arial" w:hAnsi="Arial" w:cs="Arial"/>
          <w:sz w:val="22"/>
          <w:szCs w:val="22"/>
        </w:rPr>
      </w:pPr>
    </w:p>
    <w:p w14:paraId="00A0B32C" w14:textId="7003BDCA" w:rsidR="00435C67" w:rsidRPr="005F1C45" w:rsidRDefault="00435C67" w:rsidP="00C77CFA">
      <w:pPr>
        <w:shd w:val="clear" w:color="auto" w:fill="FFFFFF"/>
        <w:rPr>
          <w:rFonts w:ascii="Arial" w:hAnsi="Arial" w:cs="Arial"/>
          <w:sz w:val="22"/>
          <w:szCs w:val="22"/>
        </w:rPr>
      </w:pPr>
      <w:r w:rsidRPr="005F1C45">
        <w:rPr>
          <w:rFonts w:ascii="Arial" w:hAnsi="Arial" w:cs="Arial"/>
          <w:sz w:val="22"/>
          <w:szCs w:val="22"/>
        </w:rPr>
        <w:lastRenderedPageBreak/>
        <w:t xml:space="preserve">Bernstein R, </w:t>
      </w:r>
      <w:proofErr w:type="spellStart"/>
      <w:r w:rsidRPr="005F1C45">
        <w:rPr>
          <w:rFonts w:ascii="Arial" w:hAnsi="Arial" w:cs="Arial"/>
          <w:sz w:val="22"/>
          <w:szCs w:val="22"/>
        </w:rPr>
        <w:t>DiBello</w:t>
      </w:r>
      <w:proofErr w:type="spellEnd"/>
      <w:r w:rsidRPr="005F1C45">
        <w:rPr>
          <w:rFonts w:ascii="Arial" w:hAnsi="Arial" w:cs="Arial"/>
          <w:sz w:val="22"/>
          <w:szCs w:val="22"/>
        </w:rPr>
        <w:t xml:space="preserve"> K. The Challenge of Financing Sustainable Community-based Palliative Care Programs. </w:t>
      </w:r>
      <w:r w:rsidRPr="005F1C45">
        <w:rPr>
          <w:rFonts w:ascii="Arial" w:hAnsi="Arial" w:cs="Arial"/>
          <w:i/>
          <w:sz w:val="22"/>
          <w:szCs w:val="22"/>
        </w:rPr>
        <w:t>Health Affairs Blog</w:t>
      </w:r>
      <w:r w:rsidRPr="005F1C45">
        <w:rPr>
          <w:rFonts w:ascii="Arial" w:hAnsi="Arial" w:cs="Arial"/>
          <w:sz w:val="22"/>
          <w:szCs w:val="22"/>
        </w:rPr>
        <w:t>. December 29</w:t>
      </w:r>
      <w:r w:rsidR="00654167" w:rsidRPr="005F1C45">
        <w:rPr>
          <w:rFonts w:ascii="Arial" w:hAnsi="Arial" w:cs="Arial"/>
          <w:sz w:val="22"/>
          <w:szCs w:val="22"/>
        </w:rPr>
        <w:t>, 2014</w:t>
      </w:r>
      <w:r w:rsidRPr="005F1C45">
        <w:rPr>
          <w:rFonts w:ascii="Arial" w:hAnsi="Arial" w:cs="Arial"/>
          <w:color w:val="000000"/>
          <w:sz w:val="22"/>
          <w:szCs w:val="22"/>
        </w:rPr>
        <w:t>.</w:t>
      </w:r>
      <w:r w:rsidR="00654167" w:rsidRPr="005F1C45">
        <w:rPr>
          <w:rFonts w:ascii="Arial" w:hAnsi="Arial" w:cs="Arial"/>
          <w:color w:val="000000"/>
          <w:sz w:val="22"/>
          <w:szCs w:val="22"/>
        </w:rPr>
        <w:t xml:space="preserve"> </w:t>
      </w:r>
      <w:r w:rsidR="00654167" w:rsidRPr="005F1C45">
        <w:rPr>
          <w:rFonts w:ascii="Arial" w:hAnsi="Arial" w:cs="Arial"/>
          <w:sz w:val="22"/>
          <w:szCs w:val="22"/>
        </w:rPr>
        <w:t xml:space="preserve">Accessed February 15, 2021. </w:t>
      </w:r>
      <w:r w:rsidRPr="005F1C45">
        <w:rPr>
          <w:rFonts w:ascii="Arial" w:hAnsi="Arial" w:cs="Arial"/>
          <w:color w:val="000000"/>
          <w:sz w:val="22"/>
          <w:szCs w:val="22"/>
        </w:rPr>
        <w:t xml:space="preserve"> </w:t>
      </w:r>
      <w:hyperlink r:id="rId29" w:history="1">
        <w:r w:rsidRPr="005F1C45">
          <w:rPr>
            <w:rStyle w:val="Hyperlink"/>
            <w:rFonts w:ascii="Arial" w:hAnsi="Arial" w:cs="Arial"/>
            <w:color w:val="000000"/>
            <w:sz w:val="22"/>
            <w:szCs w:val="22"/>
            <w:u w:val="none"/>
          </w:rPr>
          <w:t>http://healthaffairs.org/blog/2014/12/29/the-challenge-of-financing-sustainable-community-based-palliative-care-programs/</w:t>
        </w:r>
      </w:hyperlink>
      <w:r w:rsidRPr="005F1C45">
        <w:rPr>
          <w:rFonts w:ascii="Arial" w:hAnsi="Arial" w:cs="Arial"/>
          <w:color w:val="000000"/>
          <w:sz w:val="22"/>
          <w:szCs w:val="22"/>
        </w:rPr>
        <w:t xml:space="preserve">  </w:t>
      </w:r>
    </w:p>
    <w:p w14:paraId="30065828" w14:textId="77777777" w:rsidR="00435C67" w:rsidRPr="005F1C45" w:rsidRDefault="00435C67" w:rsidP="00C77CFA">
      <w:pPr>
        <w:shd w:val="clear" w:color="auto" w:fill="FFFFFF"/>
        <w:rPr>
          <w:rFonts w:ascii="Arial" w:hAnsi="Arial" w:cs="Arial"/>
          <w:sz w:val="22"/>
          <w:szCs w:val="22"/>
        </w:rPr>
      </w:pPr>
    </w:p>
    <w:p w14:paraId="7E70CC35" w14:textId="77777777" w:rsidR="00435C67" w:rsidRPr="005F1C45" w:rsidRDefault="00AF58B1" w:rsidP="00C77CFA">
      <w:pPr>
        <w:shd w:val="clear" w:color="auto" w:fill="FFFFFF"/>
        <w:rPr>
          <w:rFonts w:ascii="Arial" w:hAnsi="Arial" w:cs="Arial"/>
          <w:color w:val="000000"/>
          <w:sz w:val="22"/>
          <w:szCs w:val="22"/>
        </w:rPr>
      </w:pPr>
      <w:hyperlink r:id="rId30" w:history="1">
        <w:r w:rsidR="00435C67" w:rsidRPr="005F1C45">
          <w:rPr>
            <w:rStyle w:val="Hyperlink"/>
            <w:rFonts w:ascii="Arial" w:hAnsi="Arial" w:cs="Arial"/>
            <w:color w:val="000000"/>
            <w:sz w:val="22"/>
            <w:szCs w:val="22"/>
            <w:u w:val="none"/>
          </w:rPr>
          <w:t>Bhavsar NA</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1" w:history="1">
        <w:r w:rsidR="00435C67" w:rsidRPr="005F1C45">
          <w:rPr>
            <w:rStyle w:val="Hyperlink"/>
            <w:rFonts w:ascii="Arial" w:hAnsi="Arial" w:cs="Arial"/>
            <w:color w:val="000000"/>
            <w:sz w:val="22"/>
            <w:szCs w:val="22"/>
            <w:u w:val="none"/>
          </w:rPr>
          <w:t>Bloom K</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2" w:history="1">
        <w:r w:rsidR="00435C67" w:rsidRPr="005F1C45">
          <w:rPr>
            <w:rStyle w:val="Hyperlink"/>
            <w:rFonts w:ascii="Arial" w:hAnsi="Arial" w:cs="Arial"/>
            <w:color w:val="000000"/>
            <w:sz w:val="22"/>
            <w:szCs w:val="22"/>
            <w:u w:val="none"/>
          </w:rPr>
          <w:t>Nicolla J</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3" w:history="1">
        <w:r w:rsidR="00435C67" w:rsidRPr="005F1C45">
          <w:rPr>
            <w:rStyle w:val="Hyperlink"/>
            <w:rFonts w:ascii="Arial" w:hAnsi="Arial" w:cs="Arial"/>
            <w:color w:val="000000"/>
            <w:sz w:val="22"/>
            <w:szCs w:val="22"/>
            <w:u w:val="none"/>
          </w:rPr>
          <w:t>Gable C</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4" w:history="1">
        <w:r w:rsidR="00435C67" w:rsidRPr="005F1C45">
          <w:rPr>
            <w:rStyle w:val="Hyperlink"/>
            <w:rFonts w:ascii="Arial" w:hAnsi="Arial" w:cs="Arial"/>
            <w:color w:val="000000"/>
            <w:sz w:val="22"/>
            <w:szCs w:val="22"/>
            <w:u w:val="none"/>
          </w:rPr>
          <w:t>Goodman A</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5" w:history="1">
        <w:r w:rsidR="00435C67" w:rsidRPr="005F1C45">
          <w:rPr>
            <w:rStyle w:val="Hyperlink"/>
            <w:rFonts w:ascii="Arial" w:hAnsi="Arial" w:cs="Arial"/>
            <w:color w:val="000000"/>
            <w:sz w:val="22"/>
            <w:szCs w:val="22"/>
            <w:u w:val="none"/>
          </w:rPr>
          <w:t>Olson A</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6" w:history="1">
        <w:r w:rsidR="00435C67" w:rsidRPr="005F1C45">
          <w:rPr>
            <w:rStyle w:val="Hyperlink"/>
            <w:rFonts w:ascii="Arial" w:hAnsi="Arial" w:cs="Arial"/>
            <w:color w:val="000000"/>
            <w:sz w:val="22"/>
            <w:szCs w:val="22"/>
            <w:u w:val="none"/>
          </w:rPr>
          <w:t>Harker M</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37" w:history="1">
        <w:r w:rsidR="00435C67" w:rsidRPr="005F1C45">
          <w:rPr>
            <w:rStyle w:val="Hyperlink"/>
            <w:rFonts w:ascii="Arial" w:hAnsi="Arial" w:cs="Arial"/>
            <w:color w:val="000000"/>
            <w:sz w:val="22"/>
            <w:szCs w:val="22"/>
            <w:u w:val="none"/>
          </w:rPr>
          <w:t>Bull J</w:t>
        </w:r>
      </w:hyperlink>
      <w:r w:rsidR="00435C67" w:rsidRPr="005F1C45">
        <w:rPr>
          <w:rFonts w:ascii="Arial" w:hAnsi="Arial" w:cs="Arial"/>
          <w:color w:val="000000"/>
          <w:sz w:val="22"/>
          <w:szCs w:val="22"/>
          <w:vertAlign w:val="superscript"/>
        </w:rPr>
        <w:t>;</w:t>
      </w:r>
      <w:r w:rsidR="00435C67" w:rsidRPr="005F1C45">
        <w:rPr>
          <w:rStyle w:val="apple-converted-space"/>
          <w:rFonts w:ascii="Arial" w:hAnsi="Arial" w:cs="Arial"/>
          <w:color w:val="000000"/>
          <w:sz w:val="22"/>
          <w:szCs w:val="22"/>
        </w:rPr>
        <w:t> </w:t>
      </w:r>
      <w:hyperlink r:id="rId38" w:history="1">
        <w:r w:rsidR="00435C67" w:rsidRPr="005F1C45">
          <w:rPr>
            <w:rStyle w:val="Hyperlink"/>
            <w:rFonts w:ascii="Arial" w:hAnsi="Arial" w:cs="Arial"/>
            <w:color w:val="000000"/>
            <w:sz w:val="22"/>
            <w:szCs w:val="22"/>
            <w:u w:val="none"/>
          </w:rPr>
          <w:t xml:space="preserve">Taylor DH. </w:t>
        </w:r>
        <w:r w:rsidR="00435C67" w:rsidRPr="005F1C45">
          <w:rPr>
            <w:rStyle w:val="apple-converted-space"/>
            <w:rFonts w:ascii="Arial" w:hAnsi="Arial" w:cs="Arial"/>
            <w:color w:val="000000"/>
            <w:sz w:val="22"/>
            <w:szCs w:val="22"/>
          </w:rPr>
          <w:t> </w:t>
        </w:r>
      </w:hyperlink>
      <w:r w:rsidR="00435C67" w:rsidRPr="005F1C45">
        <w:rPr>
          <w:rStyle w:val="highlight"/>
          <w:rFonts w:ascii="Arial" w:hAnsi="Arial" w:cs="Arial"/>
          <w:color w:val="000000"/>
          <w:sz w:val="22"/>
          <w:szCs w:val="22"/>
        </w:rPr>
        <w:t>Delivery</w:t>
      </w:r>
      <w:r w:rsidR="00435C67" w:rsidRPr="005F1C45">
        <w:rPr>
          <w:rStyle w:val="apple-converted-space"/>
          <w:rFonts w:ascii="Arial" w:hAnsi="Arial" w:cs="Arial"/>
          <w:color w:val="000000"/>
          <w:sz w:val="22"/>
          <w:szCs w:val="22"/>
        </w:rPr>
        <w:t> </w:t>
      </w:r>
      <w:r w:rsidR="00435C67" w:rsidRPr="005F1C45">
        <w:rPr>
          <w:rFonts w:ascii="Arial" w:hAnsi="Arial" w:cs="Arial"/>
          <w:color w:val="000000"/>
          <w:sz w:val="22"/>
          <w:szCs w:val="22"/>
        </w:rPr>
        <w:t>of</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Community-Based</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Palliative</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Care</w:t>
      </w:r>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Findings</w:t>
      </w:r>
      <w:r w:rsidR="00435C67" w:rsidRPr="005F1C45">
        <w:rPr>
          <w:rStyle w:val="apple-converted-space"/>
          <w:rFonts w:ascii="Arial" w:hAnsi="Arial" w:cs="Arial"/>
          <w:color w:val="000000"/>
          <w:sz w:val="22"/>
          <w:szCs w:val="22"/>
        </w:rPr>
        <w:t> </w:t>
      </w:r>
      <w:r w:rsidR="00435C67" w:rsidRPr="005F1C45">
        <w:rPr>
          <w:rFonts w:ascii="Arial" w:hAnsi="Arial" w:cs="Arial"/>
          <w:color w:val="000000"/>
          <w:sz w:val="22"/>
          <w:szCs w:val="22"/>
        </w:rPr>
        <w:t>from a</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 xml:space="preserve">Time </w:t>
      </w:r>
      <w:r w:rsidR="00435C67" w:rsidRPr="005F1C45">
        <w:rPr>
          <w:rFonts w:ascii="Arial" w:hAnsi="Arial" w:cs="Arial"/>
          <w:color w:val="000000"/>
          <w:sz w:val="22"/>
          <w:szCs w:val="22"/>
        </w:rPr>
        <w:t>and</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Motion</w:t>
      </w:r>
      <w:r w:rsidR="00435C67" w:rsidRPr="005F1C45">
        <w:rPr>
          <w:rStyle w:val="apple-converted-space"/>
          <w:rFonts w:ascii="Arial" w:hAnsi="Arial" w:cs="Arial"/>
          <w:color w:val="000000"/>
          <w:sz w:val="22"/>
          <w:szCs w:val="22"/>
        </w:rPr>
        <w:t> </w:t>
      </w:r>
      <w:r w:rsidR="00435C67" w:rsidRPr="005F1C45">
        <w:rPr>
          <w:rStyle w:val="highlight"/>
          <w:rFonts w:ascii="Arial" w:hAnsi="Arial" w:cs="Arial"/>
          <w:color w:val="000000"/>
          <w:sz w:val="22"/>
          <w:szCs w:val="22"/>
        </w:rPr>
        <w:t>Study</w:t>
      </w:r>
      <w:r w:rsidR="00435C67" w:rsidRPr="005F1C45">
        <w:rPr>
          <w:rFonts w:ascii="Arial" w:hAnsi="Arial" w:cs="Arial"/>
          <w:color w:val="000000"/>
          <w:sz w:val="22"/>
          <w:szCs w:val="22"/>
        </w:rPr>
        <w:t xml:space="preserve">. </w:t>
      </w:r>
      <w:hyperlink r:id="rId39" w:tooltip="Journal of palliative medicine." w:history="1">
        <w:r w:rsidR="00435C67" w:rsidRPr="005F1C45">
          <w:rPr>
            <w:rStyle w:val="Hyperlink"/>
            <w:rFonts w:ascii="Arial" w:hAnsi="Arial" w:cs="Arial"/>
            <w:i/>
            <w:color w:val="000000"/>
            <w:sz w:val="22"/>
            <w:szCs w:val="22"/>
            <w:u w:val="none"/>
          </w:rPr>
          <w:t>J Palliat Med.</w:t>
        </w:r>
      </w:hyperlink>
      <w:r w:rsidR="00435C67" w:rsidRPr="005F1C45">
        <w:rPr>
          <w:rStyle w:val="apple-converted-space"/>
          <w:rFonts w:ascii="Arial" w:hAnsi="Arial" w:cs="Arial"/>
          <w:color w:val="000000"/>
          <w:sz w:val="22"/>
          <w:szCs w:val="22"/>
        </w:rPr>
        <w:t> </w:t>
      </w:r>
      <w:r w:rsidR="00435C67" w:rsidRPr="005F1C45">
        <w:rPr>
          <w:rFonts w:ascii="Arial" w:hAnsi="Arial" w:cs="Arial"/>
          <w:color w:val="000000"/>
          <w:sz w:val="22"/>
          <w:szCs w:val="22"/>
        </w:rPr>
        <w:t xml:space="preserve">2017;20(10):1120-1126. </w:t>
      </w:r>
    </w:p>
    <w:p w14:paraId="4856FE5C" w14:textId="77777777" w:rsidR="00435C67" w:rsidRPr="005F1C45" w:rsidRDefault="00435C67" w:rsidP="00C77CFA">
      <w:pPr>
        <w:shd w:val="clear" w:color="auto" w:fill="FFFFFF"/>
        <w:rPr>
          <w:rFonts w:ascii="Arial" w:hAnsi="Arial" w:cs="Arial"/>
          <w:color w:val="000000"/>
          <w:sz w:val="22"/>
          <w:szCs w:val="22"/>
        </w:rPr>
      </w:pPr>
    </w:p>
    <w:p w14:paraId="4C68DD46" w14:textId="77777777" w:rsidR="00435C67" w:rsidRPr="005F1C45" w:rsidRDefault="00AF58B1" w:rsidP="00C77CFA">
      <w:pPr>
        <w:shd w:val="clear" w:color="auto" w:fill="FFFFFF"/>
        <w:rPr>
          <w:rFonts w:ascii="Arial" w:hAnsi="Arial" w:cs="Arial"/>
          <w:color w:val="000000"/>
          <w:sz w:val="22"/>
          <w:szCs w:val="22"/>
        </w:rPr>
      </w:pPr>
      <w:hyperlink r:id="rId40" w:history="1">
        <w:r w:rsidR="00435C67" w:rsidRPr="005F1C45">
          <w:rPr>
            <w:rStyle w:val="Hyperlink"/>
            <w:rFonts w:ascii="Arial" w:hAnsi="Arial" w:cs="Arial"/>
            <w:color w:val="000000"/>
            <w:sz w:val="22"/>
            <w:szCs w:val="22"/>
            <w:u w:val="none"/>
          </w:rPr>
          <w:t>Bull JH</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41" w:history="1">
        <w:r w:rsidR="00435C67" w:rsidRPr="005F1C45">
          <w:rPr>
            <w:rStyle w:val="Hyperlink"/>
            <w:rFonts w:ascii="Arial" w:hAnsi="Arial" w:cs="Arial"/>
            <w:color w:val="000000"/>
            <w:sz w:val="22"/>
            <w:szCs w:val="22"/>
            <w:u w:val="none"/>
          </w:rPr>
          <w:t>Whitten E</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w:t>
      </w:r>
      <w:hyperlink r:id="rId42" w:history="1">
        <w:r w:rsidR="00435C67" w:rsidRPr="005F1C45">
          <w:rPr>
            <w:rStyle w:val="Hyperlink"/>
            <w:rFonts w:ascii="Arial" w:hAnsi="Arial" w:cs="Arial"/>
            <w:color w:val="000000"/>
            <w:sz w:val="22"/>
            <w:szCs w:val="22"/>
            <w:u w:val="none"/>
          </w:rPr>
          <w:t>Morris J</w:t>
        </w:r>
      </w:hyperlink>
      <w:r w:rsidR="00435C67" w:rsidRPr="005F1C45">
        <w:rPr>
          <w:rFonts w:ascii="Arial" w:hAnsi="Arial" w:cs="Arial"/>
          <w:color w:val="000000"/>
          <w:sz w:val="22"/>
          <w:szCs w:val="22"/>
        </w:rPr>
        <w:t>,</w:t>
      </w:r>
      <w:r w:rsidR="00435C67" w:rsidRPr="005F1C45">
        <w:rPr>
          <w:rStyle w:val="apple-converted-space"/>
          <w:rFonts w:ascii="Arial" w:hAnsi="Arial" w:cs="Arial"/>
          <w:color w:val="000000"/>
          <w:sz w:val="22"/>
          <w:szCs w:val="22"/>
        </w:rPr>
        <w:t xml:space="preserve"> et al. </w:t>
      </w:r>
      <w:r w:rsidR="00435C67" w:rsidRPr="005F1C45">
        <w:rPr>
          <w:rFonts w:ascii="Arial" w:hAnsi="Arial" w:cs="Arial"/>
          <w:color w:val="000000"/>
          <w:sz w:val="22"/>
          <w:szCs w:val="22"/>
        </w:rPr>
        <w:t xml:space="preserve">Demonstration of a Sustainable Community-based Model of Care Across the Palliative Care Continuum. </w:t>
      </w:r>
      <w:hyperlink r:id="rId43" w:tooltip="Journal of pain and symptom management." w:history="1">
        <w:r w:rsidR="00435C67" w:rsidRPr="005F1C45">
          <w:rPr>
            <w:rStyle w:val="Hyperlink"/>
            <w:rFonts w:ascii="Arial" w:hAnsi="Arial" w:cs="Arial"/>
            <w:i/>
            <w:color w:val="000000"/>
            <w:sz w:val="22"/>
            <w:szCs w:val="22"/>
            <w:u w:val="none"/>
          </w:rPr>
          <w:t>J Pain Symptom Manage</w:t>
        </w:r>
        <w:r w:rsidR="00435C67" w:rsidRPr="005F1C45">
          <w:rPr>
            <w:rStyle w:val="Hyperlink"/>
            <w:rFonts w:ascii="Arial" w:hAnsi="Arial" w:cs="Arial"/>
            <w:color w:val="000000"/>
            <w:sz w:val="22"/>
            <w:szCs w:val="22"/>
            <w:u w:val="none"/>
          </w:rPr>
          <w:t>.</w:t>
        </w:r>
      </w:hyperlink>
      <w:r w:rsidR="00435C67" w:rsidRPr="005F1C45">
        <w:rPr>
          <w:rStyle w:val="apple-converted-space"/>
          <w:rFonts w:ascii="Arial" w:hAnsi="Arial" w:cs="Arial"/>
          <w:color w:val="000000"/>
          <w:sz w:val="22"/>
          <w:szCs w:val="22"/>
        </w:rPr>
        <w:t> </w:t>
      </w:r>
      <w:r w:rsidR="00435C67" w:rsidRPr="005F1C45">
        <w:rPr>
          <w:rFonts w:ascii="Arial" w:hAnsi="Arial" w:cs="Arial"/>
          <w:color w:val="000000"/>
          <w:sz w:val="22"/>
          <w:szCs w:val="22"/>
        </w:rPr>
        <w:t xml:space="preserve">2012;44(6):797-809. </w:t>
      </w:r>
    </w:p>
    <w:p w14:paraId="6DFD95B4" w14:textId="77777777" w:rsidR="00435C67" w:rsidRPr="005F1C45" w:rsidRDefault="00435C67" w:rsidP="00C77CFA">
      <w:pPr>
        <w:rPr>
          <w:rFonts w:ascii="Arial" w:hAnsi="Arial" w:cs="Arial"/>
          <w:sz w:val="22"/>
          <w:szCs w:val="22"/>
        </w:rPr>
      </w:pPr>
    </w:p>
    <w:p w14:paraId="3464FAF9" w14:textId="1179BC6E" w:rsidR="00435C67" w:rsidRPr="00C57A35" w:rsidRDefault="00435C67" w:rsidP="00C77CFA">
      <w:pPr>
        <w:rPr>
          <w:rFonts w:ascii="Arial" w:hAnsi="Arial" w:cs="Arial"/>
          <w:sz w:val="22"/>
          <w:szCs w:val="22"/>
        </w:rPr>
      </w:pPr>
      <w:r w:rsidRPr="00C57A35">
        <w:rPr>
          <w:rFonts w:ascii="Arial" w:hAnsi="Arial" w:cs="Arial"/>
          <w:sz w:val="22"/>
          <w:szCs w:val="22"/>
        </w:rPr>
        <w:t xml:space="preserve">Cunningham C, Travers K, Chapman R, Loos A, Lawler E, Liu S, Pearson S, Ollendorf D. </w:t>
      </w:r>
      <w:r w:rsidRPr="00C57A35">
        <w:rPr>
          <w:rFonts w:ascii="Arial" w:hAnsi="Arial" w:cs="Arial"/>
          <w:i/>
          <w:iCs/>
          <w:sz w:val="22"/>
          <w:szCs w:val="22"/>
        </w:rPr>
        <w:t>Palliative Care in the Outpatient Setting: A Comparative Effectiveness Report. Revised Draft Report.</w:t>
      </w:r>
      <w:r w:rsidRPr="00C57A35">
        <w:rPr>
          <w:rFonts w:ascii="Arial" w:hAnsi="Arial" w:cs="Arial"/>
          <w:sz w:val="22"/>
          <w:szCs w:val="22"/>
        </w:rPr>
        <w:t xml:space="preserve"> February 9, 2016. A summary of contextual considerations for outpatient palliative care. Comparative Effectiveness Public Advisory Council. Institute for Clinical and Economic Review.</w:t>
      </w:r>
      <w:r w:rsidR="00654167" w:rsidRPr="00C57A35">
        <w:rPr>
          <w:rFonts w:ascii="Arial" w:hAnsi="Arial" w:cs="Arial"/>
          <w:sz w:val="22"/>
          <w:szCs w:val="22"/>
        </w:rPr>
        <w:t xml:space="preserve"> Accessed February 15, 2021. </w:t>
      </w:r>
      <w:r w:rsidR="00654167" w:rsidRPr="00C57A35">
        <w:rPr>
          <w:rFonts w:ascii="Arial" w:hAnsi="Arial" w:cs="Arial"/>
          <w:color w:val="000000"/>
          <w:sz w:val="22"/>
          <w:szCs w:val="22"/>
        </w:rPr>
        <w:t xml:space="preserve"> </w:t>
      </w:r>
      <w:r w:rsidRPr="00C57A35">
        <w:rPr>
          <w:rFonts w:ascii="Arial" w:hAnsi="Arial" w:cs="Arial"/>
          <w:sz w:val="22"/>
          <w:szCs w:val="22"/>
        </w:rPr>
        <w:t xml:space="preserve"> </w:t>
      </w:r>
      <w:r w:rsidR="00654167" w:rsidRPr="00C57A35">
        <w:rPr>
          <w:rFonts w:ascii="Arial" w:hAnsi="Arial" w:cs="Arial"/>
          <w:sz w:val="22"/>
          <w:szCs w:val="22"/>
        </w:rPr>
        <w:t>https://collections.nlm.nih.gov/catalog/nlm:nlmuid-101704627-pdf</w:t>
      </w:r>
    </w:p>
    <w:p w14:paraId="20FD018B" w14:textId="77777777" w:rsidR="00435C67" w:rsidRPr="005F1C45" w:rsidRDefault="00435C67" w:rsidP="00C77CFA">
      <w:pPr>
        <w:rPr>
          <w:rFonts w:ascii="Arial" w:hAnsi="Arial" w:cs="Arial"/>
          <w:sz w:val="22"/>
          <w:szCs w:val="22"/>
        </w:rPr>
      </w:pPr>
    </w:p>
    <w:p w14:paraId="02265712" w14:textId="77777777" w:rsidR="00C57A35" w:rsidRPr="002F1CDA" w:rsidRDefault="00435C67" w:rsidP="00C77CFA">
      <w:pPr>
        <w:rPr>
          <w:rFonts w:ascii="Arial" w:hAnsi="Arial" w:cs="Arial"/>
          <w:color w:val="000000" w:themeColor="text1"/>
          <w:sz w:val="22"/>
          <w:szCs w:val="22"/>
        </w:rPr>
      </w:pPr>
      <w:r w:rsidRPr="002F1CDA">
        <w:rPr>
          <w:rFonts w:ascii="Arial" w:hAnsi="Arial" w:cs="Arial"/>
          <w:color w:val="000000" w:themeColor="text1"/>
          <w:sz w:val="22"/>
          <w:szCs w:val="22"/>
        </w:rPr>
        <w:t xml:space="preserve">Davis M, Temel T, Balboni T, Glare P. A Review of the Trials Which Examine Early Integration of Outpatient and Home Palliative Care for Patients with Serious Illnesses. </w:t>
      </w:r>
      <w:r w:rsidRPr="002F1CDA">
        <w:rPr>
          <w:rFonts w:ascii="Arial" w:hAnsi="Arial" w:cs="Arial"/>
          <w:i/>
          <w:iCs/>
          <w:color w:val="000000" w:themeColor="text1"/>
          <w:sz w:val="22"/>
          <w:szCs w:val="22"/>
        </w:rPr>
        <w:t xml:space="preserve">Ann Palliat Med. </w:t>
      </w:r>
      <w:r w:rsidRPr="002F1CDA">
        <w:rPr>
          <w:rFonts w:ascii="Arial" w:hAnsi="Arial" w:cs="Arial"/>
          <w:iCs/>
          <w:color w:val="000000" w:themeColor="text1"/>
          <w:sz w:val="22"/>
          <w:szCs w:val="22"/>
        </w:rPr>
        <w:t>2015;4(3)</w:t>
      </w:r>
      <w:r w:rsidRPr="002F1CDA">
        <w:rPr>
          <w:rFonts w:ascii="Arial" w:hAnsi="Arial" w:cs="Arial"/>
          <w:color w:val="000000" w:themeColor="text1"/>
          <w:sz w:val="22"/>
          <w:szCs w:val="22"/>
        </w:rPr>
        <w:t xml:space="preserve">:99-121. </w:t>
      </w:r>
      <w:r w:rsidR="00C57A35" w:rsidRPr="002F1CDA">
        <w:rPr>
          <w:rFonts w:ascii="Arial" w:hAnsi="Arial" w:cs="Arial"/>
          <w:color w:val="000000" w:themeColor="text1"/>
          <w:sz w:val="22"/>
          <w:szCs w:val="22"/>
          <w:shd w:val="clear" w:color="auto" w:fill="FFFFFF"/>
        </w:rPr>
        <w:t>doi: 10.3978/j.issn.2224-5820.2015.04.04</w:t>
      </w:r>
    </w:p>
    <w:p w14:paraId="77DBC092" w14:textId="77777777" w:rsidR="00435C67" w:rsidRPr="005F1C45" w:rsidRDefault="00435C67" w:rsidP="00C77CFA">
      <w:pPr>
        <w:shd w:val="clear" w:color="auto" w:fill="FFFFFF"/>
        <w:rPr>
          <w:rFonts w:ascii="Arial" w:hAnsi="Arial" w:cs="Arial"/>
          <w:sz w:val="22"/>
          <w:szCs w:val="22"/>
        </w:rPr>
      </w:pPr>
    </w:p>
    <w:p w14:paraId="11B6BC62" w14:textId="26545C0B" w:rsidR="004810C2" w:rsidRPr="004810C2" w:rsidRDefault="004810C2" w:rsidP="00C77CFA">
      <w:pPr>
        <w:rPr>
          <w:rFonts w:ascii="Arial" w:hAnsi="Arial" w:cs="Arial"/>
          <w:sz w:val="22"/>
          <w:szCs w:val="22"/>
        </w:rPr>
      </w:pPr>
      <w:r w:rsidRPr="004810C2">
        <w:rPr>
          <w:rFonts w:ascii="Arial" w:hAnsi="Arial" w:cs="Arial"/>
          <w:sz w:val="22"/>
          <w:szCs w:val="22"/>
        </w:rPr>
        <w:t xml:space="preserve">Ernecoff N, Hanson L, Fox A, </w:t>
      </w:r>
      <w:proofErr w:type="spellStart"/>
      <w:r w:rsidRPr="004810C2">
        <w:rPr>
          <w:rFonts w:ascii="Arial" w:hAnsi="Arial" w:cs="Arial"/>
          <w:sz w:val="22"/>
          <w:szCs w:val="22"/>
        </w:rPr>
        <w:t>Daaleman</w:t>
      </w:r>
      <w:proofErr w:type="spellEnd"/>
      <w:r w:rsidRPr="004810C2">
        <w:rPr>
          <w:rFonts w:ascii="Arial" w:hAnsi="Arial" w:cs="Arial"/>
          <w:sz w:val="22"/>
          <w:szCs w:val="22"/>
        </w:rPr>
        <w:t xml:space="preserve"> T, Kistler C. Palliative Care in a Community-Based Serious-Illness Care Program. </w:t>
      </w:r>
      <w:r w:rsidRPr="004810C2">
        <w:rPr>
          <w:rFonts w:ascii="Arial" w:hAnsi="Arial" w:cs="Arial"/>
          <w:i/>
          <w:iCs/>
          <w:sz w:val="22"/>
          <w:szCs w:val="22"/>
          <w:lang w:val="it-IT"/>
        </w:rPr>
        <w:t xml:space="preserve">J </w:t>
      </w:r>
      <w:proofErr w:type="spellStart"/>
      <w:r w:rsidRPr="004810C2">
        <w:rPr>
          <w:rFonts w:ascii="Arial" w:hAnsi="Arial" w:cs="Arial"/>
          <w:i/>
          <w:iCs/>
          <w:sz w:val="22"/>
          <w:szCs w:val="22"/>
          <w:lang w:val="it-IT"/>
        </w:rPr>
        <w:t>Palliat</w:t>
      </w:r>
      <w:proofErr w:type="spellEnd"/>
      <w:r w:rsidRPr="004810C2">
        <w:rPr>
          <w:rFonts w:ascii="Arial" w:hAnsi="Arial" w:cs="Arial"/>
          <w:i/>
          <w:iCs/>
          <w:sz w:val="22"/>
          <w:szCs w:val="22"/>
          <w:lang w:val="it-IT"/>
        </w:rPr>
        <w:t xml:space="preserve"> </w:t>
      </w:r>
      <w:proofErr w:type="spellStart"/>
      <w:r w:rsidRPr="004810C2">
        <w:rPr>
          <w:rFonts w:ascii="Arial" w:hAnsi="Arial" w:cs="Arial"/>
          <w:i/>
          <w:iCs/>
          <w:sz w:val="22"/>
          <w:szCs w:val="22"/>
          <w:lang w:val="it-IT"/>
        </w:rPr>
        <w:t>Med</w:t>
      </w:r>
      <w:proofErr w:type="spellEnd"/>
      <w:r w:rsidRPr="004810C2">
        <w:rPr>
          <w:rFonts w:ascii="Arial" w:hAnsi="Arial" w:cs="Arial"/>
          <w:sz w:val="22"/>
          <w:szCs w:val="22"/>
        </w:rPr>
        <w:t>. 2</w:t>
      </w:r>
      <w:proofErr w:type="spellStart"/>
      <w:r w:rsidRPr="004810C2">
        <w:rPr>
          <w:rFonts w:ascii="Arial" w:hAnsi="Arial" w:cs="Arial"/>
          <w:sz w:val="22"/>
          <w:szCs w:val="22"/>
        </w:rPr>
        <w:t>020;23(5):692</w:t>
      </w:r>
      <w:proofErr w:type="spellEnd"/>
      <w:r w:rsidRPr="004810C2">
        <w:rPr>
          <w:rFonts w:ascii="Arial" w:hAnsi="Arial" w:cs="Arial"/>
          <w:sz w:val="22"/>
          <w:szCs w:val="22"/>
        </w:rPr>
        <w:t>-697. doi:10.1089/jpm.2019.0174</w:t>
      </w:r>
    </w:p>
    <w:p w14:paraId="0D5BDC41" w14:textId="77777777" w:rsidR="004810C2" w:rsidRDefault="004810C2" w:rsidP="00C77CFA"/>
    <w:p w14:paraId="4477A2D1" w14:textId="2073B36A" w:rsidR="00435C67" w:rsidRDefault="00AF58B1" w:rsidP="00C77CFA">
      <w:pPr>
        <w:rPr>
          <w:rFonts w:ascii="Arial" w:hAnsi="Arial" w:cs="Arial"/>
          <w:color w:val="000000"/>
          <w:sz w:val="22"/>
          <w:szCs w:val="22"/>
        </w:rPr>
      </w:pPr>
      <w:hyperlink r:id="rId44" w:history="1">
        <w:r w:rsidR="00435C67" w:rsidRPr="005F1C45">
          <w:rPr>
            <w:rFonts w:ascii="Arial" w:hAnsi="Arial" w:cs="Arial"/>
            <w:color w:val="000000"/>
            <w:sz w:val="22"/>
            <w:szCs w:val="22"/>
          </w:rPr>
          <w:t>Fitzpatrick J</w:t>
        </w:r>
      </w:hyperlink>
      <w:r w:rsidR="00435C67" w:rsidRPr="005F1C45">
        <w:rPr>
          <w:rFonts w:ascii="Arial" w:hAnsi="Arial" w:cs="Arial"/>
          <w:color w:val="000000"/>
          <w:sz w:val="22"/>
          <w:szCs w:val="22"/>
        </w:rPr>
        <w:t>, </w:t>
      </w:r>
      <w:proofErr w:type="spellStart"/>
      <w:r>
        <w:fldChar w:fldCharType="begin"/>
      </w:r>
      <w:r>
        <w:instrText xml:space="preserve"> HYPERLINK "https://www.ncbi.nlm.nih.gov/pubmed/?term=Mavissakalian%20M%5BAuthor%5D&amp;cauthor=true&amp;cauthor_uid=29649405" </w:instrText>
      </w:r>
      <w:r>
        <w:fldChar w:fldCharType="separate"/>
      </w:r>
      <w:r w:rsidR="00435C67" w:rsidRPr="005F1C45">
        <w:rPr>
          <w:rFonts w:ascii="Arial" w:hAnsi="Arial" w:cs="Arial"/>
          <w:color w:val="000000"/>
          <w:sz w:val="22"/>
          <w:szCs w:val="22"/>
        </w:rPr>
        <w:t>Mavissakalian</w:t>
      </w:r>
      <w:proofErr w:type="spellEnd"/>
      <w:r w:rsidR="00435C67" w:rsidRPr="005F1C45">
        <w:rPr>
          <w:rFonts w:ascii="Arial" w:hAnsi="Arial" w:cs="Arial"/>
          <w:color w:val="000000"/>
          <w:sz w:val="22"/>
          <w:szCs w:val="22"/>
        </w:rPr>
        <w:t xml:space="preserve"> M</w:t>
      </w:r>
      <w:r>
        <w:rPr>
          <w:rFonts w:ascii="Arial" w:hAnsi="Arial" w:cs="Arial"/>
          <w:color w:val="000000"/>
          <w:sz w:val="22"/>
          <w:szCs w:val="22"/>
        </w:rPr>
        <w:fldChar w:fldCharType="end"/>
      </w:r>
      <w:r w:rsidR="00435C67" w:rsidRPr="005F1C45">
        <w:rPr>
          <w:rFonts w:ascii="Arial" w:hAnsi="Arial" w:cs="Arial"/>
          <w:color w:val="000000"/>
          <w:sz w:val="22"/>
          <w:szCs w:val="22"/>
        </w:rPr>
        <w:t>, </w:t>
      </w:r>
      <w:proofErr w:type="spellStart"/>
      <w:r>
        <w:fldChar w:fldCharType="begin"/>
      </w:r>
      <w:r>
        <w:instrText xml:space="preserve"> HYPERLINK "https://www.ncbi.nlm.nih.gov/pubmed/?term=Luciani%20T%5BAuthor%5D&amp;cauthor=true&amp;cauthor_uid=29649405" </w:instrText>
      </w:r>
      <w:r>
        <w:fldChar w:fldCharType="separate"/>
      </w:r>
      <w:r w:rsidR="00435C67" w:rsidRPr="005F1C45">
        <w:rPr>
          <w:rFonts w:ascii="Arial" w:hAnsi="Arial" w:cs="Arial"/>
          <w:color w:val="000000"/>
          <w:sz w:val="22"/>
          <w:szCs w:val="22"/>
        </w:rPr>
        <w:t>Luciani</w:t>
      </w:r>
      <w:proofErr w:type="spellEnd"/>
      <w:r w:rsidR="00435C67" w:rsidRPr="005F1C45">
        <w:rPr>
          <w:rFonts w:ascii="Arial" w:hAnsi="Arial" w:cs="Arial"/>
          <w:color w:val="000000"/>
          <w:sz w:val="22"/>
          <w:szCs w:val="22"/>
        </w:rPr>
        <w:t xml:space="preserve"> T</w:t>
      </w:r>
      <w:r>
        <w:rPr>
          <w:rFonts w:ascii="Arial" w:hAnsi="Arial" w:cs="Arial"/>
          <w:color w:val="000000"/>
          <w:sz w:val="22"/>
          <w:szCs w:val="22"/>
        </w:rPr>
        <w:fldChar w:fldCharType="end"/>
      </w:r>
      <w:r w:rsidR="00435C67" w:rsidRPr="005F1C45">
        <w:rPr>
          <w:rFonts w:ascii="Arial" w:hAnsi="Arial" w:cs="Arial"/>
          <w:color w:val="000000"/>
          <w:sz w:val="22"/>
          <w:szCs w:val="22"/>
        </w:rPr>
        <w:t>, </w:t>
      </w:r>
      <w:hyperlink r:id="rId45" w:history="1">
        <w:r w:rsidR="00435C67" w:rsidRPr="005F1C45">
          <w:rPr>
            <w:rFonts w:ascii="Arial" w:hAnsi="Arial" w:cs="Arial"/>
            <w:color w:val="000000"/>
            <w:sz w:val="22"/>
            <w:szCs w:val="22"/>
          </w:rPr>
          <w:t>Xu Y</w:t>
        </w:r>
      </w:hyperlink>
      <w:r w:rsidR="00435C67" w:rsidRPr="005F1C45">
        <w:rPr>
          <w:rFonts w:ascii="Arial" w:hAnsi="Arial" w:cs="Arial"/>
          <w:color w:val="000000"/>
          <w:sz w:val="22"/>
          <w:szCs w:val="22"/>
        </w:rPr>
        <w:t>, </w:t>
      </w:r>
      <w:hyperlink r:id="rId46" w:history="1">
        <w:r w:rsidR="00435C67" w:rsidRPr="005F1C45">
          <w:rPr>
            <w:rFonts w:ascii="Arial" w:hAnsi="Arial" w:cs="Arial"/>
            <w:color w:val="000000"/>
            <w:sz w:val="22"/>
            <w:szCs w:val="22"/>
          </w:rPr>
          <w:t>Mazurek A</w:t>
        </w:r>
      </w:hyperlink>
      <w:r w:rsidR="00435C67" w:rsidRPr="005F1C45">
        <w:rPr>
          <w:rFonts w:ascii="Arial" w:hAnsi="Arial" w:cs="Arial"/>
          <w:color w:val="000000"/>
          <w:sz w:val="22"/>
          <w:szCs w:val="22"/>
          <w:vertAlign w:val="superscript"/>
        </w:rPr>
        <w:t xml:space="preserve"> </w:t>
      </w:r>
      <w:r w:rsidR="00435C67" w:rsidRPr="005F1C45">
        <w:rPr>
          <w:rFonts w:ascii="Arial" w:hAnsi="Arial" w:cs="Arial"/>
          <w:color w:val="000000"/>
          <w:sz w:val="22"/>
          <w:szCs w:val="22"/>
        </w:rPr>
        <w:t>.</w:t>
      </w:r>
      <w:r w:rsidR="00435C67" w:rsidRPr="005F1C45">
        <w:rPr>
          <w:rFonts w:ascii="Arial" w:hAnsi="Arial" w:cs="Arial"/>
          <w:bCs/>
          <w:color w:val="000000"/>
          <w:kern w:val="36"/>
          <w:sz w:val="22"/>
          <w:szCs w:val="22"/>
        </w:rPr>
        <w:t>Economic Impact of Early Inpatient Palliative Care Intervention in a Community Hospital Setting.</w:t>
      </w:r>
      <w:r w:rsidR="00435C67" w:rsidRPr="005F1C45">
        <w:rPr>
          <w:rFonts w:ascii="Arial" w:hAnsi="Arial" w:cs="Arial"/>
          <w:color w:val="000000"/>
          <w:sz w:val="22"/>
          <w:szCs w:val="22"/>
        </w:rPr>
        <w:t xml:space="preserve"> </w:t>
      </w:r>
      <w:hyperlink r:id="rId47" w:tooltip="Journal of palliative medicine." w:history="1">
        <w:r w:rsidR="00435C67" w:rsidRPr="005F1C45">
          <w:rPr>
            <w:rFonts w:ascii="Arial" w:hAnsi="Arial" w:cs="Arial"/>
            <w:i/>
            <w:color w:val="000000"/>
            <w:sz w:val="22"/>
            <w:szCs w:val="22"/>
          </w:rPr>
          <w:t>J Palliat Med.</w:t>
        </w:r>
      </w:hyperlink>
      <w:r w:rsidR="00435C67" w:rsidRPr="005F1C45">
        <w:rPr>
          <w:rFonts w:ascii="Arial" w:hAnsi="Arial" w:cs="Arial"/>
          <w:color w:val="000000"/>
          <w:sz w:val="22"/>
          <w:szCs w:val="22"/>
        </w:rPr>
        <w:t xml:space="preserve"> 2018;21(7):933-939. doi: 10.1089/jpm.2017.0416. </w:t>
      </w:r>
      <w:proofErr w:type="spellStart"/>
      <w:r w:rsidR="00435C67" w:rsidRPr="005F1C45">
        <w:rPr>
          <w:rFonts w:ascii="Arial" w:hAnsi="Arial" w:cs="Arial"/>
          <w:color w:val="000000"/>
          <w:sz w:val="22"/>
          <w:szCs w:val="22"/>
        </w:rPr>
        <w:t>Epub</w:t>
      </w:r>
      <w:proofErr w:type="spellEnd"/>
      <w:r w:rsidR="00435C67" w:rsidRPr="005F1C45">
        <w:rPr>
          <w:rFonts w:ascii="Arial" w:hAnsi="Arial" w:cs="Arial"/>
          <w:color w:val="000000"/>
          <w:sz w:val="22"/>
          <w:szCs w:val="22"/>
        </w:rPr>
        <w:t xml:space="preserve"> 2018 Mar 20.</w:t>
      </w:r>
    </w:p>
    <w:p w14:paraId="596819AE" w14:textId="77777777" w:rsidR="00C57A35" w:rsidRPr="005F1C45" w:rsidRDefault="00C57A35" w:rsidP="00C77CFA">
      <w:pPr>
        <w:rPr>
          <w:rFonts w:ascii="Arial" w:hAnsi="Arial" w:cs="Arial"/>
          <w:color w:val="000000"/>
          <w:sz w:val="22"/>
          <w:szCs w:val="22"/>
        </w:rPr>
      </w:pPr>
    </w:p>
    <w:p w14:paraId="3D87258A" w14:textId="5915675F" w:rsidR="00C57A35" w:rsidRPr="00230F6C" w:rsidRDefault="00435C67" w:rsidP="00C77CFA">
      <w:pPr>
        <w:rPr>
          <w:rFonts w:ascii="Arial" w:hAnsi="Arial" w:cs="Arial"/>
          <w:color w:val="000000" w:themeColor="text1"/>
          <w:sz w:val="22"/>
          <w:szCs w:val="22"/>
          <w:shd w:val="clear" w:color="auto" w:fill="FFFFFF"/>
        </w:rPr>
      </w:pPr>
      <w:r w:rsidRPr="00C57A35">
        <w:rPr>
          <w:rFonts w:ascii="Arial" w:hAnsi="Arial" w:cs="Arial"/>
          <w:color w:val="000000" w:themeColor="text1"/>
          <w:sz w:val="22"/>
          <w:szCs w:val="22"/>
        </w:rPr>
        <w:t xml:space="preserve">Herber O, Johnston B. The Role of Healthcare Support Workers in Providing Palliative and End-of-life Care in the Community: A Systematic Literature Review. </w:t>
      </w:r>
      <w:r w:rsidRPr="00C57A35">
        <w:rPr>
          <w:rFonts w:ascii="Arial" w:hAnsi="Arial" w:cs="Arial"/>
          <w:i/>
          <w:iCs/>
          <w:color w:val="000000" w:themeColor="text1"/>
          <w:sz w:val="22"/>
          <w:szCs w:val="22"/>
        </w:rPr>
        <w:t>Health Soc Care Comm. 2012;</w:t>
      </w:r>
      <w:r w:rsidRPr="00C57A35">
        <w:rPr>
          <w:rFonts w:ascii="Arial" w:hAnsi="Arial" w:cs="Arial"/>
          <w:color w:val="000000" w:themeColor="text1"/>
          <w:sz w:val="22"/>
          <w:szCs w:val="22"/>
        </w:rPr>
        <w:t xml:space="preserve">21(3); 225-35. </w:t>
      </w:r>
      <w:r w:rsidR="00C57A35" w:rsidRPr="00C57A35">
        <w:rPr>
          <w:rFonts w:ascii="Arial" w:hAnsi="Arial" w:cs="Arial"/>
          <w:color w:val="000000" w:themeColor="text1"/>
          <w:sz w:val="22"/>
          <w:szCs w:val="22"/>
          <w:shd w:val="clear" w:color="auto" w:fill="FFFFFF"/>
        </w:rPr>
        <w:t>doi: 10.1111/j.1365-2524.2012.01092.x</w:t>
      </w:r>
    </w:p>
    <w:p w14:paraId="6B3159BB" w14:textId="77777777" w:rsidR="00230F6C" w:rsidRDefault="00230F6C" w:rsidP="00C77CFA">
      <w:pPr>
        <w:rPr>
          <w:rFonts w:ascii="Arial" w:hAnsi="Arial" w:cs="Arial"/>
          <w:color w:val="000000"/>
          <w:sz w:val="22"/>
          <w:szCs w:val="22"/>
          <w:shd w:val="clear" w:color="auto" w:fill="FFFFFF"/>
        </w:rPr>
      </w:pPr>
    </w:p>
    <w:p w14:paraId="5656FB9B" w14:textId="0874280E" w:rsidR="00BB6A1E" w:rsidRPr="00BB6A1E" w:rsidRDefault="00BB6A1E" w:rsidP="00C77CFA">
      <w:pPr>
        <w:rPr>
          <w:rFonts w:ascii="Arial" w:hAnsi="Arial" w:cs="Arial"/>
          <w:sz w:val="22"/>
          <w:szCs w:val="22"/>
        </w:rPr>
      </w:pPr>
      <w:r w:rsidRPr="00BB6A1E">
        <w:rPr>
          <w:rFonts w:ascii="Arial" w:hAnsi="Arial" w:cs="Arial"/>
          <w:color w:val="000000"/>
          <w:sz w:val="22"/>
          <w:szCs w:val="22"/>
          <w:shd w:val="clear" w:color="auto" w:fill="FFFFFF"/>
        </w:rPr>
        <w:t>Huff C. Bringing Palliative Care To Underserved Rural Communities.</w:t>
      </w:r>
      <w:r w:rsidRPr="00BB6A1E">
        <w:rPr>
          <w:rStyle w:val="apple-converted-space"/>
          <w:rFonts w:ascii="Arial" w:hAnsi="Arial" w:cs="Arial"/>
          <w:color w:val="000000"/>
          <w:sz w:val="22"/>
          <w:szCs w:val="22"/>
          <w:shd w:val="clear" w:color="auto" w:fill="FFFFFF"/>
        </w:rPr>
        <w:t> </w:t>
      </w:r>
      <w:r w:rsidRPr="00BB6A1E">
        <w:rPr>
          <w:rFonts w:ascii="Arial" w:hAnsi="Arial" w:cs="Arial"/>
          <w:i/>
          <w:iCs/>
          <w:color w:val="000000"/>
          <w:sz w:val="22"/>
          <w:szCs w:val="22"/>
        </w:rPr>
        <w:t xml:space="preserve">Health </w:t>
      </w:r>
      <w:proofErr w:type="spellStart"/>
      <w:r w:rsidRPr="00BB6A1E">
        <w:rPr>
          <w:rFonts w:ascii="Arial" w:hAnsi="Arial" w:cs="Arial"/>
          <w:i/>
          <w:iCs/>
          <w:color w:val="000000"/>
          <w:sz w:val="22"/>
          <w:szCs w:val="22"/>
        </w:rPr>
        <w:t>Aff</w:t>
      </w:r>
      <w:proofErr w:type="spellEnd"/>
      <w:r w:rsidRPr="00BB6A1E">
        <w:rPr>
          <w:rFonts w:ascii="Arial" w:hAnsi="Arial" w:cs="Arial"/>
          <w:i/>
          <w:iCs/>
          <w:color w:val="000000"/>
          <w:sz w:val="22"/>
          <w:szCs w:val="22"/>
        </w:rPr>
        <w:t xml:space="preserve"> (Millwood)</w:t>
      </w:r>
      <w:r w:rsidRPr="00BB6A1E">
        <w:rPr>
          <w:rFonts w:ascii="Arial" w:hAnsi="Arial" w:cs="Arial"/>
          <w:color w:val="000000"/>
          <w:sz w:val="22"/>
          <w:szCs w:val="22"/>
          <w:shd w:val="clear" w:color="auto" w:fill="FFFFFF"/>
        </w:rPr>
        <w:t>. 2019;38(12):1971-1975. doi:10.1377/hlthaff.2019.01470</w:t>
      </w:r>
    </w:p>
    <w:p w14:paraId="521E3345" w14:textId="77777777" w:rsidR="00BB6A1E" w:rsidRDefault="00BB6A1E" w:rsidP="00C77CFA">
      <w:pPr>
        <w:rPr>
          <w:rFonts w:ascii="Arial" w:hAnsi="Arial" w:cs="Arial"/>
          <w:color w:val="000000" w:themeColor="text1"/>
          <w:sz w:val="22"/>
          <w:szCs w:val="22"/>
        </w:rPr>
      </w:pPr>
    </w:p>
    <w:p w14:paraId="78D59C41" w14:textId="67A222CE" w:rsidR="00435C67" w:rsidRDefault="00435C67" w:rsidP="00C77CFA">
      <w:pPr>
        <w:rPr>
          <w:rFonts w:ascii="Arial" w:hAnsi="Arial" w:cs="Arial"/>
          <w:color w:val="000000" w:themeColor="text1"/>
          <w:sz w:val="22"/>
          <w:szCs w:val="22"/>
          <w:shd w:val="clear" w:color="auto" w:fill="FFFFFF"/>
        </w:rPr>
      </w:pPr>
      <w:r w:rsidRPr="00C57A35">
        <w:rPr>
          <w:rFonts w:ascii="Arial" w:hAnsi="Arial" w:cs="Arial"/>
          <w:color w:val="000000" w:themeColor="text1"/>
          <w:sz w:val="22"/>
          <w:szCs w:val="22"/>
        </w:rPr>
        <w:t xml:space="preserve">Hughes M, Smith T. The Growth of Palliative Care in the United States. </w:t>
      </w:r>
      <w:r w:rsidRPr="00C57A35">
        <w:rPr>
          <w:rFonts w:ascii="Arial" w:hAnsi="Arial" w:cs="Arial"/>
          <w:i/>
          <w:iCs/>
          <w:color w:val="000000" w:themeColor="text1"/>
          <w:sz w:val="22"/>
          <w:szCs w:val="22"/>
        </w:rPr>
        <w:t>Annu Rev. Public. Health. 2014;</w:t>
      </w:r>
      <w:r w:rsidRPr="00C57A35">
        <w:rPr>
          <w:rFonts w:ascii="Arial" w:hAnsi="Arial" w:cs="Arial"/>
          <w:color w:val="000000" w:themeColor="text1"/>
          <w:sz w:val="22"/>
          <w:szCs w:val="22"/>
        </w:rPr>
        <w:t xml:space="preserve">35(10):459-75. </w:t>
      </w:r>
      <w:r w:rsidR="00C57A35" w:rsidRPr="00C57A35">
        <w:rPr>
          <w:rFonts w:ascii="Arial" w:hAnsi="Arial" w:cs="Arial"/>
          <w:color w:val="000000" w:themeColor="text1"/>
          <w:sz w:val="22"/>
          <w:szCs w:val="22"/>
          <w:shd w:val="clear" w:color="auto" w:fill="FFFFFF"/>
        </w:rPr>
        <w:t>doi: 10.1146/annurev-publhealth-032013-182406</w:t>
      </w:r>
    </w:p>
    <w:p w14:paraId="1E30D8A7" w14:textId="77777777" w:rsidR="00C57A35" w:rsidRPr="00C57A35" w:rsidRDefault="00C57A35" w:rsidP="00C77CFA">
      <w:pPr>
        <w:rPr>
          <w:rFonts w:ascii="Arial" w:hAnsi="Arial" w:cs="Arial"/>
          <w:color w:val="000000" w:themeColor="text1"/>
          <w:sz w:val="22"/>
          <w:szCs w:val="22"/>
        </w:rPr>
      </w:pPr>
    </w:p>
    <w:p w14:paraId="6ADEDB3A" w14:textId="77777777" w:rsidR="00C57A35" w:rsidRPr="00C57A35" w:rsidRDefault="00435C67" w:rsidP="00C77CFA">
      <w:pPr>
        <w:rPr>
          <w:rFonts w:ascii="Arial" w:hAnsi="Arial" w:cs="Arial"/>
          <w:color w:val="000000" w:themeColor="text1"/>
          <w:sz w:val="22"/>
          <w:szCs w:val="22"/>
        </w:rPr>
      </w:pPr>
      <w:r w:rsidRPr="00C57A35">
        <w:rPr>
          <w:rStyle w:val="apple-converted-space"/>
          <w:rFonts w:ascii="Arial" w:hAnsi="Arial" w:cs="Arial"/>
          <w:color w:val="000000" w:themeColor="text1"/>
          <w:sz w:val="22"/>
          <w:szCs w:val="22"/>
        </w:rPr>
        <w:t xml:space="preserve">Kamal AH, Currow DC, Ritchie, CS et  al. </w:t>
      </w:r>
      <w:r w:rsidRPr="00C57A35">
        <w:rPr>
          <w:rFonts w:ascii="Arial" w:hAnsi="Arial" w:cs="Arial"/>
          <w:color w:val="000000" w:themeColor="text1"/>
          <w:sz w:val="22"/>
          <w:szCs w:val="22"/>
        </w:rPr>
        <w:t xml:space="preserve">Community-based Palliative Care: The Natural Evolution for Palliative Care Delivery in the U.S. </w:t>
      </w:r>
      <w:hyperlink r:id="rId48" w:tooltip="Journal of pain and symptom management." w:history="1">
        <w:r w:rsidRPr="00C57A35">
          <w:rPr>
            <w:rStyle w:val="Hyperlink"/>
            <w:rFonts w:ascii="Arial" w:hAnsi="Arial" w:cs="Arial"/>
            <w:i/>
            <w:color w:val="000000" w:themeColor="text1"/>
            <w:sz w:val="22"/>
            <w:szCs w:val="22"/>
            <w:u w:val="none"/>
          </w:rPr>
          <w:t>J Pain Symptom Manage</w:t>
        </w:r>
        <w:r w:rsidRPr="00C57A35">
          <w:rPr>
            <w:rStyle w:val="Hyperlink"/>
            <w:rFonts w:ascii="Arial" w:hAnsi="Arial" w:cs="Arial"/>
            <w:color w:val="000000" w:themeColor="text1"/>
            <w:sz w:val="22"/>
            <w:szCs w:val="22"/>
            <w:u w:val="none"/>
          </w:rPr>
          <w:t>.</w:t>
        </w:r>
      </w:hyperlink>
      <w:r w:rsidRPr="00C57A35">
        <w:rPr>
          <w:rStyle w:val="apple-converted-space"/>
          <w:rFonts w:ascii="Arial" w:hAnsi="Arial" w:cs="Arial"/>
          <w:color w:val="000000" w:themeColor="text1"/>
          <w:sz w:val="22"/>
          <w:szCs w:val="22"/>
        </w:rPr>
        <w:t> </w:t>
      </w:r>
      <w:r w:rsidRPr="00C57A35">
        <w:rPr>
          <w:rFonts w:ascii="Arial" w:hAnsi="Arial" w:cs="Arial"/>
          <w:color w:val="000000" w:themeColor="text1"/>
          <w:sz w:val="22"/>
          <w:szCs w:val="22"/>
        </w:rPr>
        <w:t xml:space="preserve">2013;46(2):254-64. </w:t>
      </w:r>
      <w:r w:rsidR="00C57A35" w:rsidRPr="00C57A35">
        <w:rPr>
          <w:rFonts w:ascii="Arial" w:hAnsi="Arial" w:cs="Arial"/>
          <w:color w:val="000000" w:themeColor="text1"/>
          <w:sz w:val="22"/>
          <w:szCs w:val="22"/>
          <w:shd w:val="clear" w:color="auto" w:fill="FFFFFF"/>
        </w:rPr>
        <w:t>doi: 10.1016/j.jpainsymman.2012.07.018</w:t>
      </w:r>
    </w:p>
    <w:p w14:paraId="49D08F23" w14:textId="77777777" w:rsidR="00435C67" w:rsidRPr="00C57A35" w:rsidRDefault="00435C67" w:rsidP="00C77CFA">
      <w:pPr>
        <w:shd w:val="clear" w:color="auto" w:fill="FFFFFF"/>
        <w:rPr>
          <w:rFonts w:ascii="Arial" w:hAnsi="Arial" w:cs="Arial"/>
          <w:color w:val="000000" w:themeColor="text1"/>
          <w:sz w:val="22"/>
          <w:szCs w:val="22"/>
        </w:rPr>
      </w:pPr>
    </w:p>
    <w:p w14:paraId="68CC694B" w14:textId="2C66FFAE" w:rsidR="00C57A35" w:rsidRPr="00C57A35" w:rsidRDefault="00435C67" w:rsidP="00C57A35">
      <w:pPr>
        <w:rPr>
          <w:rFonts w:ascii="Arial" w:hAnsi="Arial" w:cs="Arial"/>
          <w:color w:val="000000" w:themeColor="text1"/>
          <w:sz w:val="22"/>
          <w:szCs w:val="22"/>
        </w:rPr>
      </w:pPr>
      <w:r w:rsidRPr="00C57A35">
        <w:rPr>
          <w:rFonts w:ascii="Arial" w:hAnsi="Arial" w:cs="Arial"/>
          <w:color w:val="000000" w:themeColor="text1"/>
          <w:sz w:val="22"/>
          <w:szCs w:val="22"/>
        </w:rPr>
        <w:lastRenderedPageBreak/>
        <w:t>Kelley AS, Deb P, Qingling D, et al. Hospice Enrollment Saves Money for Medicare and Improves Care Quality Across a Number of Different Lengths-Of-Stay.</w:t>
      </w:r>
      <w:r w:rsidRPr="00C57A35">
        <w:rPr>
          <w:rFonts w:ascii="Arial" w:hAnsi="Arial" w:cs="Arial"/>
          <w:color w:val="000000" w:themeColor="text1"/>
          <w:sz w:val="22"/>
          <w:szCs w:val="22"/>
          <w:shd w:val="clear" w:color="auto" w:fill="FFFFFF"/>
        </w:rPr>
        <w:t xml:space="preserve"> </w:t>
      </w:r>
      <w:r w:rsidRPr="00C57A35">
        <w:rPr>
          <w:rStyle w:val="HTMLCite"/>
          <w:rFonts w:ascii="Arial" w:hAnsi="Arial" w:cs="Arial"/>
          <w:iCs w:val="0"/>
          <w:color w:val="000000" w:themeColor="text1"/>
          <w:sz w:val="22"/>
          <w:szCs w:val="22"/>
          <w:bdr w:val="none" w:sz="0" w:space="0" w:color="auto" w:frame="1"/>
          <w:shd w:val="clear" w:color="auto" w:fill="FFFFFF"/>
        </w:rPr>
        <w:t xml:space="preserve">Health </w:t>
      </w:r>
      <w:proofErr w:type="spellStart"/>
      <w:r w:rsidRPr="00C57A35">
        <w:rPr>
          <w:rStyle w:val="HTMLCite"/>
          <w:rFonts w:ascii="Arial" w:hAnsi="Arial" w:cs="Arial"/>
          <w:iCs w:val="0"/>
          <w:color w:val="000000" w:themeColor="text1"/>
          <w:sz w:val="22"/>
          <w:szCs w:val="22"/>
          <w:bdr w:val="none" w:sz="0" w:space="0" w:color="auto" w:frame="1"/>
          <w:shd w:val="clear" w:color="auto" w:fill="FFFFFF"/>
        </w:rPr>
        <w:t>Aff</w:t>
      </w:r>
      <w:proofErr w:type="spellEnd"/>
      <w:r w:rsidR="00C77CFA">
        <w:rPr>
          <w:rStyle w:val="HTMLCite"/>
          <w:rFonts w:ascii="Arial" w:hAnsi="Arial" w:cs="Arial"/>
          <w:iCs w:val="0"/>
          <w:color w:val="000000" w:themeColor="text1"/>
          <w:sz w:val="22"/>
          <w:szCs w:val="22"/>
          <w:bdr w:val="none" w:sz="0" w:space="0" w:color="auto" w:frame="1"/>
          <w:shd w:val="clear" w:color="auto" w:fill="FFFFFF"/>
        </w:rPr>
        <w:t xml:space="preserve"> (Millwood)</w:t>
      </w:r>
      <w:r w:rsidRPr="00C57A35">
        <w:rPr>
          <w:rStyle w:val="HTMLCite"/>
          <w:rFonts w:ascii="Arial" w:hAnsi="Arial" w:cs="Arial"/>
          <w:iCs w:val="0"/>
          <w:color w:val="000000" w:themeColor="text1"/>
          <w:sz w:val="22"/>
          <w:szCs w:val="22"/>
          <w:bdr w:val="none" w:sz="0" w:space="0" w:color="auto" w:frame="1"/>
          <w:shd w:val="clear" w:color="auto" w:fill="FFFFFF"/>
        </w:rPr>
        <w:t>.</w:t>
      </w:r>
      <w:r w:rsidRPr="00C57A35">
        <w:rPr>
          <w:rStyle w:val="apple-converted-space"/>
          <w:rFonts w:ascii="Arial" w:hAnsi="Arial" w:cs="Arial"/>
          <w:color w:val="000000" w:themeColor="text1"/>
          <w:sz w:val="22"/>
          <w:szCs w:val="22"/>
          <w:bdr w:val="none" w:sz="0" w:space="0" w:color="auto" w:frame="1"/>
          <w:shd w:val="clear" w:color="auto" w:fill="FFFFFF"/>
        </w:rPr>
        <w:t> </w:t>
      </w:r>
      <w:r w:rsidRPr="00C57A35">
        <w:rPr>
          <w:rStyle w:val="slug-pub-date"/>
          <w:rFonts w:ascii="Arial" w:hAnsi="Arial" w:cs="Arial"/>
          <w:color w:val="000000" w:themeColor="text1"/>
          <w:sz w:val="22"/>
          <w:szCs w:val="22"/>
          <w:bdr w:val="none" w:sz="0" w:space="0" w:color="auto" w:frame="1"/>
          <w:shd w:val="clear" w:color="auto" w:fill="FFFFFF"/>
        </w:rPr>
        <w:t xml:space="preserve"> 2013;</w:t>
      </w:r>
      <w:r w:rsidRPr="00C57A35">
        <w:rPr>
          <w:rStyle w:val="slug-vol"/>
          <w:rFonts w:ascii="Arial" w:hAnsi="Arial" w:cs="Arial"/>
          <w:color w:val="000000" w:themeColor="text1"/>
          <w:sz w:val="22"/>
          <w:szCs w:val="22"/>
          <w:bdr w:val="none" w:sz="0" w:space="0" w:color="auto" w:frame="1"/>
          <w:shd w:val="clear" w:color="auto" w:fill="FFFFFF"/>
        </w:rPr>
        <w:t>32(3)</w:t>
      </w:r>
      <w:r w:rsidRPr="00C57A35">
        <w:rPr>
          <w:rStyle w:val="apple-converted-space"/>
          <w:rFonts w:ascii="Arial" w:hAnsi="Arial" w:cs="Arial"/>
          <w:color w:val="000000" w:themeColor="text1"/>
          <w:sz w:val="22"/>
          <w:szCs w:val="22"/>
          <w:bdr w:val="none" w:sz="0" w:space="0" w:color="auto" w:frame="1"/>
          <w:shd w:val="clear" w:color="auto" w:fill="FFFFFF"/>
        </w:rPr>
        <w:t>:</w:t>
      </w:r>
      <w:r w:rsidRPr="00C57A35">
        <w:rPr>
          <w:rStyle w:val="slug-pages"/>
          <w:rFonts w:ascii="Arial" w:hAnsi="Arial" w:cs="Arial"/>
          <w:color w:val="000000" w:themeColor="text1"/>
          <w:sz w:val="22"/>
          <w:szCs w:val="22"/>
          <w:bdr w:val="none" w:sz="0" w:space="0" w:color="auto" w:frame="1"/>
          <w:shd w:val="clear" w:color="auto" w:fill="FFFFFF"/>
        </w:rPr>
        <w:t>552-561</w:t>
      </w:r>
      <w:r w:rsidRPr="00C57A35">
        <w:rPr>
          <w:rFonts w:ascii="Arial" w:hAnsi="Arial" w:cs="Arial"/>
          <w:color w:val="000000" w:themeColor="text1"/>
          <w:sz w:val="22"/>
          <w:szCs w:val="22"/>
          <w:shd w:val="clear" w:color="auto" w:fill="FFFFFF"/>
        </w:rPr>
        <w:t>.</w:t>
      </w:r>
      <w:r w:rsidR="00C57A35" w:rsidRPr="00C57A35">
        <w:rPr>
          <w:rFonts w:ascii="Arial" w:hAnsi="Arial" w:cs="Arial"/>
          <w:color w:val="000000" w:themeColor="text1"/>
          <w:sz w:val="22"/>
          <w:szCs w:val="22"/>
          <w:shd w:val="clear" w:color="auto" w:fill="FFFFFF"/>
        </w:rPr>
        <w:t xml:space="preserve"> doi: 10.1377/hlthaff.2012.0851</w:t>
      </w:r>
    </w:p>
    <w:p w14:paraId="42B4546F" w14:textId="77777777" w:rsidR="00435C67" w:rsidRPr="005F1C45" w:rsidRDefault="00435C67" w:rsidP="00435C67">
      <w:pPr>
        <w:shd w:val="clear" w:color="auto" w:fill="FFFFFF"/>
        <w:rPr>
          <w:rFonts w:ascii="Arial" w:hAnsi="Arial" w:cs="Arial"/>
          <w:color w:val="000000" w:themeColor="text1"/>
          <w:sz w:val="22"/>
          <w:szCs w:val="21"/>
        </w:rPr>
      </w:pPr>
    </w:p>
    <w:p w14:paraId="75D78D1E" w14:textId="77777777" w:rsidR="00230F6C" w:rsidRPr="00230F6C" w:rsidRDefault="00435C67" w:rsidP="00230F6C">
      <w:pPr>
        <w:rPr>
          <w:rFonts w:ascii="Arial" w:hAnsi="Arial" w:cs="Arial"/>
          <w:color w:val="000000" w:themeColor="text1"/>
          <w:sz w:val="22"/>
          <w:szCs w:val="22"/>
        </w:rPr>
      </w:pPr>
      <w:r w:rsidRPr="00230F6C">
        <w:rPr>
          <w:rFonts w:ascii="Arial" w:hAnsi="Arial" w:cs="Arial"/>
          <w:color w:val="000000" w:themeColor="text1"/>
          <w:sz w:val="22"/>
          <w:szCs w:val="22"/>
          <w:shd w:val="clear" w:color="auto" w:fill="FFFFFF"/>
        </w:rPr>
        <w:t xml:space="preserve">Luckett T, Phillips J, Agar M, Virdun C, Green A, Davidson PM. Elements of effective palliative care models: a rapid review. </w:t>
      </w:r>
      <w:hyperlink r:id="rId49" w:tooltip="BMC health services research." w:history="1">
        <w:r w:rsidRPr="00C77CFA">
          <w:rPr>
            <w:rStyle w:val="Hyperlink"/>
            <w:rFonts w:ascii="Arial" w:hAnsi="Arial" w:cs="Arial"/>
            <w:i/>
            <w:iCs/>
            <w:color w:val="000000" w:themeColor="text1"/>
            <w:sz w:val="22"/>
            <w:szCs w:val="22"/>
            <w:u w:val="none"/>
            <w:shd w:val="clear" w:color="auto" w:fill="FFFFFF"/>
          </w:rPr>
          <w:t>BMC Health Serv Res.</w:t>
        </w:r>
      </w:hyperlink>
      <w:r w:rsidRPr="00230F6C">
        <w:rPr>
          <w:rFonts w:ascii="Arial" w:hAnsi="Arial" w:cs="Arial"/>
          <w:color w:val="000000" w:themeColor="text1"/>
          <w:sz w:val="22"/>
          <w:szCs w:val="22"/>
          <w:shd w:val="clear" w:color="auto" w:fill="FFFFFF"/>
        </w:rPr>
        <w:t xml:space="preserve"> 2014;14(1):136. </w:t>
      </w:r>
      <w:r w:rsidR="00230F6C" w:rsidRPr="00230F6C">
        <w:rPr>
          <w:rFonts w:ascii="Arial" w:hAnsi="Arial" w:cs="Arial"/>
          <w:color w:val="000000" w:themeColor="text1"/>
          <w:sz w:val="22"/>
          <w:szCs w:val="22"/>
          <w:shd w:val="clear" w:color="auto" w:fill="FFFFFF"/>
        </w:rPr>
        <w:t>doi: 10.1186/1472-6963-14-136</w:t>
      </w:r>
    </w:p>
    <w:p w14:paraId="0A4E6D23" w14:textId="77777777" w:rsidR="00D03BE7" w:rsidRPr="00230F6C" w:rsidRDefault="00D03BE7" w:rsidP="00D03BE7">
      <w:pPr>
        <w:rPr>
          <w:rFonts w:ascii="Arial" w:hAnsi="Arial" w:cs="Arial"/>
          <w:color w:val="000000" w:themeColor="text1"/>
          <w:sz w:val="22"/>
          <w:szCs w:val="22"/>
        </w:rPr>
      </w:pPr>
    </w:p>
    <w:p w14:paraId="3DD63951" w14:textId="77777777" w:rsidR="00230F6C" w:rsidRPr="00230F6C" w:rsidRDefault="00D03BE7" w:rsidP="00230F6C">
      <w:pPr>
        <w:rPr>
          <w:rFonts w:ascii="Arial" w:hAnsi="Arial" w:cs="Arial"/>
          <w:color w:val="000000" w:themeColor="text1"/>
          <w:sz w:val="22"/>
          <w:szCs w:val="22"/>
        </w:rPr>
      </w:pPr>
      <w:r w:rsidRPr="00230F6C">
        <w:rPr>
          <w:rStyle w:val="author"/>
          <w:rFonts w:ascii="Arial" w:hAnsi="Arial" w:cs="Arial"/>
          <w:color w:val="000000" w:themeColor="text1"/>
          <w:sz w:val="22"/>
          <w:szCs w:val="22"/>
        </w:rPr>
        <w:t xml:space="preserve">Pinderhughes ST, Lehn JM, Kamal AH, Hutchinson R, O'Neill L, Jones C. </w:t>
      </w:r>
      <w:r w:rsidRPr="00230F6C">
        <w:rPr>
          <w:rFonts w:ascii="Arial" w:hAnsi="Arial" w:cs="Arial"/>
          <w:color w:val="000000" w:themeColor="text1"/>
          <w:sz w:val="22"/>
          <w:szCs w:val="22"/>
        </w:rPr>
        <w:t xml:space="preserve"> Expanding Palliative Medicine across Care Settings: One Health System Experience</w:t>
      </w:r>
      <w:r w:rsidRPr="00C77CFA">
        <w:rPr>
          <w:rStyle w:val="author"/>
          <w:rFonts w:ascii="Arial" w:hAnsi="Arial" w:cs="Arial"/>
          <w:i/>
          <w:iCs/>
          <w:color w:val="000000" w:themeColor="text1"/>
          <w:sz w:val="22"/>
          <w:szCs w:val="22"/>
        </w:rPr>
        <w:t xml:space="preserve">. </w:t>
      </w:r>
      <w:r w:rsidRPr="00C77CFA">
        <w:rPr>
          <w:rStyle w:val="journal-title"/>
          <w:rFonts w:ascii="Arial" w:hAnsi="Arial" w:cs="Arial"/>
          <w:i/>
          <w:iCs/>
          <w:color w:val="000000" w:themeColor="text1"/>
          <w:sz w:val="22"/>
          <w:szCs w:val="22"/>
        </w:rPr>
        <w:t>J Palliat Med.</w:t>
      </w:r>
      <w:r w:rsidRPr="00230F6C">
        <w:rPr>
          <w:rStyle w:val="journal-title"/>
          <w:rFonts w:ascii="Arial" w:hAnsi="Arial" w:cs="Arial"/>
          <w:color w:val="000000" w:themeColor="text1"/>
          <w:sz w:val="22"/>
          <w:szCs w:val="22"/>
        </w:rPr>
        <w:t xml:space="preserve"> </w:t>
      </w:r>
      <w:r w:rsidRPr="00230F6C">
        <w:rPr>
          <w:rStyle w:val="cover-date"/>
          <w:rFonts w:ascii="Arial" w:hAnsi="Arial" w:cs="Arial"/>
          <w:color w:val="000000" w:themeColor="text1"/>
          <w:sz w:val="22"/>
          <w:szCs w:val="22"/>
        </w:rPr>
        <w:t xml:space="preserve"> 2018; 21(9):1272-1277</w:t>
      </w:r>
      <w:r w:rsidR="00230F6C" w:rsidRPr="00230F6C">
        <w:rPr>
          <w:rStyle w:val="cover-date"/>
          <w:rFonts w:ascii="Arial" w:hAnsi="Arial" w:cs="Arial"/>
          <w:b/>
          <w:bCs/>
          <w:i/>
          <w:iCs/>
          <w:color w:val="000000" w:themeColor="text1"/>
          <w:sz w:val="22"/>
          <w:szCs w:val="22"/>
        </w:rPr>
        <w:t xml:space="preserve"> </w:t>
      </w:r>
      <w:r w:rsidR="00230F6C" w:rsidRPr="00230F6C">
        <w:rPr>
          <w:rFonts w:ascii="Arial" w:hAnsi="Arial" w:cs="Arial"/>
          <w:color w:val="000000" w:themeColor="text1"/>
          <w:sz w:val="22"/>
          <w:szCs w:val="22"/>
          <w:shd w:val="clear" w:color="auto" w:fill="FFFFFF"/>
        </w:rPr>
        <w:t>doi: 10.1089/jpm.2017.0375.</w:t>
      </w:r>
    </w:p>
    <w:p w14:paraId="060173E7" w14:textId="77777777" w:rsidR="00435C67" w:rsidRPr="00230F6C" w:rsidRDefault="00435C67" w:rsidP="00435C67">
      <w:pPr>
        <w:rPr>
          <w:rFonts w:ascii="Arial" w:hAnsi="Arial" w:cs="Arial"/>
          <w:color w:val="000000" w:themeColor="text1"/>
          <w:sz w:val="22"/>
          <w:szCs w:val="22"/>
        </w:rPr>
      </w:pPr>
    </w:p>
    <w:p w14:paraId="53EC100E" w14:textId="77777777" w:rsidR="00230F6C" w:rsidRPr="00230F6C" w:rsidRDefault="00435C67" w:rsidP="00230F6C">
      <w:pPr>
        <w:rPr>
          <w:rFonts w:ascii="Arial" w:hAnsi="Arial" w:cs="Arial"/>
          <w:color w:val="000000" w:themeColor="text1"/>
          <w:sz w:val="22"/>
          <w:szCs w:val="22"/>
        </w:rPr>
      </w:pPr>
      <w:r w:rsidRPr="00230F6C">
        <w:rPr>
          <w:rFonts w:ascii="Arial" w:hAnsi="Arial" w:cs="Arial"/>
          <w:color w:val="000000" w:themeColor="text1"/>
          <w:sz w:val="22"/>
          <w:szCs w:val="22"/>
        </w:rPr>
        <w:t>Rosenwax LK, Spilsbury G, Arendts B, McNamara, J. Semmens. Community-based Palliative Care Is Associated with Reduced Emergency Department Use by People with Dementia in Their Last Year of Life: A Retrospective Cohort Study.</w:t>
      </w:r>
      <w:r w:rsidRPr="00230F6C">
        <w:rPr>
          <w:rFonts w:ascii="Arial" w:hAnsi="Arial" w:cs="Arial"/>
          <w:i/>
          <w:color w:val="000000" w:themeColor="text1"/>
          <w:sz w:val="22"/>
          <w:szCs w:val="22"/>
        </w:rPr>
        <w:t xml:space="preserve"> J</w:t>
      </w:r>
      <w:r w:rsidRPr="00230F6C">
        <w:rPr>
          <w:rFonts w:ascii="Arial" w:hAnsi="Arial" w:cs="Arial"/>
          <w:color w:val="000000" w:themeColor="text1"/>
          <w:sz w:val="22"/>
          <w:szCs w:val="22"/>
        </w:rPr>
        <w:t xml:space="preserve"> </w:t>
      </w:r>
      <w:r w:rsidRPr="00230F6C">
        <w:rPr>
          <w:rFonts w:ascii="Arial" w:hAnsi="Arial" w:cs="Arial"/>
          <w:i/>
          <w:iCs/>
          <w:color w:val="000000" w:themeColor="text1"/>
          <w:sz w:val="22"/>
          <w:szCs w:val="22"/>
        </w:rPr>
        <w:t>Palliat Med</w:t>
      </w:r>
      <w:r w:rsidRPr="00230F6C">
        <w:rPr>
          <w:rFonts w:ascii="Arial" w:hAnsi="Arial" w:cs="Arial"/>
          <w:color w:val="000000" w:themeColor="text1"/>
          <w:sz w:val="22"/>
          <w:szCs w:val="22"/>
        </w:rPr>
        <w:t xml:space="preserve">. 2015;29(8):727-36. </w:t>
      </w:r>
      <w:r w:rsidR="00230F6C" w:rsidRPr="00230F6C">
        <w:rPr>
          <w:rFonts w:ascii="Arial" w:hAnsi="Arial" w:cs="Arial"/>
          <w:color w:val="000000" w:themeColor="text1"/>
          <w:sz w:val="22"/>
          <w:szCs w:val="22"/>
          <w:shd w:val="clear" w:color="auto" w:fill="FFFFFF"/>
        </w:rPr>
        <w:t>doi: 10.1177/0269216315576309</w:t>
      </w:r>
    </w:p>
    <w:p w14:paraId="22B775DB" w14:textId="73310DC0" w:rsidR="002B344F" w:rsidRPr="00230F6C" w:rsidRDefault="002B344F" w:rsidP="00435C67">
      <w:pPr>
        <w:rPr>
          <w:rFonts w:ascii="Arial" w:hAnsi="Arial" w:cs="Arial"/>
          <w:color w:val="000000" w:themeColor="text1"/>
          <w:sz w:val="22"/>
          <w:szCs w:val="22"/>
        </w:rPr>
      </w:pPr>
    </w:p>
    <w:p w14:paraId="39AB6C34" w14:textId="14D92136" w:rsidR="00230F6C" w:rsidRPr="0077181A" w:rsidRDefault="002B344F" w:rsidP="00230F6C">
      <w:r w:rsidRPr="00230F6C">
        <w:rPr>
          <w:rFonts w:ascii="Arial" w:hAnsi="Arial" w:cs="Arial"/>
          <w:color w:val="000000" w:themeColor="text1"/>
          <w:sz w:val="22"/>
          <w:szCs w:val="22"/>
        </w:rPr>
        <w:t xml:space="preserve">Yosick L, Crook R, Gatto M, Maxwell T, Duncan I, Ahmed T, Mackenzie A. </w:t>
      </w:r>
      <w:r w:rsidR="00AF4A9B" w:rsidRPr="00230F6C">
        <w:rPr>
          <w:rFonts w:ascii="Arial" w:hAnsi="Arial" w:cs="Arial"/>
          <w:color w:val="000000" w:themeColor="text1"/>
          <w:sz w:val="22"/>
          <w:szCs w:val="22"/>
        </w:rPr>
        <w:t xml:space="preserve">Effects of a Population Health Community-Based Palliative Care Program and Utilization. </w:t>
      </w:r>
      <w:r w:rsidR="00AF4A9B" w:rsidRPr="00230F6C">
        <w:rPr>
          <w:rFonts w:ascii="Arial" w:hAnsi="Arial" w:cs="Arial"/>
          <w:i/>
          <w:iCs/>
          <w:color w:val="000000" w:themeColor="text1"/>
          <w:sz w:val="22"/>
          <w:szCs w:val="22"/>
        </w:rPr>
        <w:t>J Palliat Med</w:t>
      </w:r>
      <w:r w:rsidR="00AF4A9B" w:rsidRPr="00230F6C">
        <w:rPr>
          <w:rFonts w:ascii="Arial" w:hAnsi="Arial" w:cs="Arial"/>
          <w:color w:val="000000" w:themeColor="text1"/>
          <w:sz w:val="22"/>
          <w:szCs w:val="22"/>
        </w:rPr>
        <w:t xml:space="preserve">. 2019. </w:t>
      </w:r>
      <w:r w:rsidR="007F6E80" w:rsidRPr="007F6E80">
        <w:rPr>
          <w:rFonts w:ascii="Arial" w:hAnsi="Arial" w:cs="Arial"/>
          <w:color w:val="000000" w:themeColor="text1"/>
          <w:sz w:val="22"/>
          <w:szCs w:val="22"/>
          <w:shd w:val="clear" w:color="auto" w:fill="FFFFFF"/>
        </w:rPr>
        <w:t>Sep;22(9):1075-1081</w:t>
      </w:r>
      <w:r w:rsidR="0077181A">
        <w:t xml:space="preserve"> </w:t>
      </w:r>
      <w:r w:rsidR="00230F6C" w:rsidRPr="00230F6C">
        <w:rPr>
          <w:rFonts w:ascii="Arial" w:hAnsi="Arial" w:cs="Arial"/>
          <w:color w:val="000000" w:themeColor="text1"/>
          <w:sz w:val="22"/>
          <w:szCs w:val="22"/>
          <w:shd w:val="clear" w:color="auto" w:fill="FFFFFF"/>
        </w:rPr>
        <w:t>doi: 10.1089/jpm.2018.0489</w:t>
      </w:r>
    </w:p>
    <w:p w14:paraId="1043E660" w14:textId="77777777" w:rsidR="00435C67" w:rsidRPr="005F1C45" w:rsidRDefault="00435C67" w:rsidP="00435C67">
      <w:pPr>
        <w:rPr>
          <w:rFonts w:ascii="Arial" w:hAnsi="Arial" w:cs="Arial"/>
          <w:color w:val="00A3E0"/>
          <w:szCs w:val="22"/>
        </w:rPr>
      </w:pPr>
    </w:p>
    <w:p w14:paraId="17E9AB9F" w14:textId="77777777" w:rsidR="00435C67" w:rsidRPr="00DE0588" w:rsidRDefault="00435C67" w:rsidP="00435C67">
      <w:pPr>
        <w:rPr>
          <w:rFonts w:ascii="Arial" w:hAnsi="Arial" w:cs="Arial"/>
          <w:i/>
          <w:color w:val="00A3E0"/>
          <w:sz w:val="28"/>
        </w:rPr>
      </w:pPr>
      <w:r w:rsidRPr="00DE0588">
        <w:rPr>
          <w:rFonts w:ascii="Arial" w:hAnsi="Arial" w:cs="Arial"/>
          <w:b/>
          <w:i/>
          <w:color w:val="00A3E0"/>
          <w:sz w:val="28"/>
        </w:rPr>
        <w:t>Home</w:t>
      </w:r>
      <w:r>
        <w:rPr>
          <w:rFonts w:ascii="Arial" w:hAnsi="Arial" w:cs="Arial"/>
          <w:b/>
          <w:i/>
          <w:color w:val="00A3E0"/>
          <w:sz w:val="28"/>
        </w:rPr>
        <w:t>-B</w:t>
      </w:r>
      <w:r w:rsidRPr="00DE0588">
        <w:rPr>
          <w:rFonts w:ascii="Arial" w:hAnsi="Arial" w:cs="Arial"/>
          <w:b/>
          <w:i/>
          <w:color w:val="00A3E0"/>
          <w:sz w:val="28"/>
        </w:rPr>
        <w:t>ased Palliative Care</w:t>
      </w:r>
    </w:p>
    <w:p w14:paraId="7A69B5D2" w14:textId="77777777" w:rsidR="00435C67" w:rsidRPr="00DE0588" w:rsidRDefault="00435C67" w:rsidP="00435C67">
      <w:pPr>
        <w:rPr>
          <w:rFonts w:ascii="Arial" w:hAnsi="Arial" w:cs="Arial"/>
          <w:b/>
        </w:rPr>
      </w:pPr>
    </w:p>
    <w:p w14:paraId="2197E5DB" w14:textId="27E44F34" w:rsidR="0077181A" w:rsidRPr="0077181A" w:rsidRDefault="00E20176" w:rsidP="0077181A">
      <w:pPr>
        <w:rPr>
          <w:rFonts w:ascii="Arial" w:hAnsi="Arial" w:cs="Arial"/>
          <w:color w:val="000000" w:themeColor="text1"/>
          <w:sz w:val="22"/>
          <w:szCs w:val="22"/>
        </w:rPr>
      </w:pPr>
      <w:r w:rsidRPr="0077181A">
        <w:rPr>
          <w:rStyle w:val="author"/>
          <w:rFonts w:ascii="Arial" w:hAnsi="Arial" w:cs="Arial"/>
          <w:color w:val="000000" w:themeColor="text1"/>
          <w:sz w:val="22"/>
          <w:szCs w:val="22"/>
        </w:rPr>
        <w:t>Bowman</w:t>
      </w:r>
      <w:r w:rsidR="00961FE5" w:rsidRPr="0077181A">
        <w:rPr>
          <w:rStyle w:val="author"/>
          <w:rFonts w:ascii="Arial" w:hAnsi="Arial" w:cs="Arial"/>
          <w:color w:val="000000" w:themeColor="text1"/>
          <w:sz w:val="22"/>
          <w:szCs w:val="22"/>
        </w:rPr>
        <w:t xml:space="preserve"> BA</w:t>
      </w:r>
      <w:r w:rsidRPr="0077181A">
        <w:rPr>
          <w:rStyle w:val="author"/>
          <w:rFonts w:ascii="Arial" w:hAnsi="Arial" w:cs="Arial"/>
          <w:color w:val="000000" w:themeColor="text1"/>
          <w:sz w:val="22"/>
          <w:szCs w:val="22"/>
        </w:rPr>
        <w:t>, Twohig</w:t>
      </w:r>
      <w:r w:rsidR="00961FE5" w:rsidRPr="0077181A">
        <w:rPr>
          <w:rStyle w:val="author"/>
          <w:rFonts w:ascii="Arial" w:hAnsi="Arial" w:cs="Arial"/>
          <w:color w:val="000000" w:themeColor="text1"/>
          <w:sz w:val="22"/>
          <w:szCs w:val="22"/>
        </w:rPr>
        <w:t xml:space="preserve"> JS</w:t>
      </w:r>
      <w:r w:rsidRPr="0077181A">
        <w:rPr>
          <w:rStyle w:val="author"/>
          <w:rFonts w:ascii="Arial" w:hAnsi="Arial" w:cs="Arial"/>
          <w:color w:val="000000" w:themeColor="text1"/>
          <w:sz w:val="22"/>
          <w:szCs w:val="22"/>
        </w:rPr>
        <w:t>, Meier</w:t>
      </w:r>
      <w:r w:rsidR="00961FE5" w:rsidRPr="0077181A">
        <w:rPr>
          <w:rStyle w:val="author"/>
          <w:rFonts w:ascii="Arial" w:hAnsi="Arial" w:cs="Arial"/>
          <w:color w:val="000000" w:themeColor="text1"/>
          <w:sz w:val="22"/>
          <w:szCs w:val="22"/>
        </w:rPr>
        <w:t xml:space="preserve"> DE</w:t>
      </w:r>
      <w:r w:rsidRPr="0077181A">
        <w:rPr>
          <w:rStyle w:val="author"/>
          <w:rFonts w:ascii="Arial" w:hAnsi="Arial" w:cs="Arial"/>
          <w:color w:val="000000" w:themeColor="text1"/>
          <w:sz w:val="22"/>
          <w:szCs w:val="22"/>
        </w:rPr>
        <w:t xml:space="preserve">. Overcoming Barriers to Growth in Home-Based Palliative Care. </w:t>
      </w:r>
      <w:r w:rsidRPr="0077181A">
        <w:rPr>
          <w:rFonts w:ascii="Arial" w:hAnsi="Arial" w:cs="Arial"/>
          <w:i/>
          <w:color w:val="000000" w:themeColor="text1"/>
          <w:sz w:val="22"/>
          <w:szCs w:val="22"/>
        </w:rPr>
        <w:t>J Palliat Med</w:t>
      </w:r>
      <w:r w:rsidRPr="0077181A">
        <w:rPr>
          <w:rStyle w:val="journal-title"/>
          <w:rFonts w:ascii="Arial" w:hAnsi="Arial" w:cs="Arial"/>
          <w:color w:val="000000" w:themeColor="text1"/>
          <w:sz w:val="22"/>
          <w:szCs w:val="22"/>
        </w:rPr>
        <w:t xml:space="preserve">. </w:t>
      </w:r>
      <w:r w:rsidRPr="0077181A">
        <w:rPr>
          <w:rStyle w:val="cover-date"/>
          <w:rFonts w:ascii="Arial" w:hAnsi="Arial" w:cs="Arial"/>
          <w:color w:val="000000" w:themeColor="text1"/>
          <w:sz w:val="22"/>
          <w:szCs w:val="22"/>
        </w:rPr>
        <w:t>2019</w:t>
      </w:r>
      <w:r w:rsidR="0077181A">
        <w:rPr>
          <w:rFonts w:ascii="Arial" w:hAnsi="Arial" w:cs="Arial"/>
          <w:color w:val="000000" w:themeColor="text1"/>
          <w:sz w:val="22"/>
          <w:szCs w:val="22"/>
          <w:shd w:val="clear" w:color="auto" w:fill="FFFFFF"/>
        </w:rPr>
        <w:t>;</w:t>
      </w:r>
      <w:r w:rsidR="0077181A" w:rsidRPr="0077181A">
        <w:rPr>
          <w:rFonts w:ascii="Arial" w:hAnsi="Arial" w:cs="Arial"/>
          <w:color w:val="000000" w:themeColor="text1"/>
          <w:sz w:val="22"/>
          <w:szCs w:val="22"/>
          <w:shd w:val="clear" w:color="auto" w:fill="FFFFFF"/>
        </w:rPr>
        <w:t>22(4):408-412</w:t>
      </w:r>
    </w:p>
    <w:p w14:paraId="26D72921" w14:textId="460CE51A" w:rsidR="0077181A" w:rsidRPr="0077181A" w:rsidRDefault="0077181A" w:rsidP="0077181A">
      <w:pPr>
        <w:rPr>
          <w:rFonts w:ascii="Arial" w:hAnsi="Arial" w:cs="Arial"/>
          <w:color w:val="000000" w:themeColor="text1"/>
          <w:sz w:val="22"/>
          <w:szCs w:val="22"/>
        </w:rPr>
      </w:pPr>
      <w:r w:rsidRPr="0077181A">
        <w:rPr>
          <w:rStyle w:val="citation-doi"/>
          <w:rFonts w:ascii="Arial" w:hAnsi="Arial" w:cs="Arial"/>
          <w:color w:val="000000" w:themeColor="text1"/>
          <w:sz w:val="22"/>
          <w:szCs w:val="22"/>
        </w:rPr>
        <w:t>doi: 10.1089/jpm.2018.0478</w:t>
      </w:r>
    </w:p>
    <w:p w14:paraId="526B0CB5" w14:textId="77777777" w:rsidR="00435C67" w:rsidRPr="005F1C45" w:rsidRDefault="00435C67" w:rsidP="00435C67">
      <w:pPr>
        <w:rPr>
          <w:rFonts w:ascii="Arial" w:hAnsi="Arial" w:cs="Arial"/>
          <w:sz w:val="22"/>
          <w:szCs w:val="21"/>
        </w:rPr>
      </w:pPr>
    </w:p>
    <w:p w14:paraId="6533E0B5" w14:textId="4B846007" w:rsidR="00423352" w:rsidRDefault="00435C67" w:rsidP="00423352">
      <w:r w:rsidRPr="005F1C45">
        <w:rPr>
          <w:rFonts w:ascii="Arial" w:hAnsi="Arial" w:cs="Arial"/>
          <w:color w:val="000000"/>
          <w:sz w:val="22"/>
          <w:szCs w:val="22"/>
        </w:rPr>
        <w:t xml:space="preserve">Chen CY, Naessens JM, Takahashi PY, McCoy RG, Borah BJ, Borkenhagen LS, Kimeu AK, Rojas RL, Johnson MG, Visscher SL, Cha SS, Thorsteinsdottir B, Hanson GJ. </w:t>
      </w:r>
      <w:hyperlink r:id="rId50" w:history="1">
        <w:r w:rsidRPr="005F1C45">
          <w:rPr>
            <w:rStyle w:val="Hyperlink"/>
            <w:rFonts w:ascii="Arial" w:hAnsi="Arial" w:cs="Arial"/>
            <w:color w:val="000000"/>
            <w:sz w:val="22"/>
            <w:szCs w:val="22"/>
            <w:u w:val="none"/>
          </w:rPr>
          <w:t>Improving Value of</w:t>
        </w:r>
        <w:r w:rsidRPr="005F1C45">
          <w:rPr>
            <w:rStyle w:val="apple-converted-space"/>
            <w:rFonts w:ascii="Arial" w:hAnsi="Arial" w:cs="Arial"/>
            <w:color w:val="000000"/>
            <w:sz w:val="22"/>
            <w:szCs w:val="22"/>
          </w:rPr>
          <w:t> </w:t>
        </w:r>
        <w:r w:rsidRPr="005F1C45">
          <w:rPr>
            <w:rStyle w:val="Hyperlink"/>
            <w:rFonts w:ascii="Arial" w:hAnsi="Arial" w:cs="Arial"/>
            <w:bCs/>
            <w:color w:val="000000"/>
            <w:sz w:val="22"/>
            <w:szCs w:val="22"/>
            <w:u w:val="none"/>
          </w:rPr>
          <w:t>Care</w:t>
        </w:r>
        <w:r w:rsidRPr="005F1C45">
          <w:rPr>
            <w:rStyle w:val="apple-converted-space"/>
            <w:rFonts w:ascii="Arial" w:hAnsi="Arial" w:cs="Arial"/>
            <w:color w:val="000000"/>
            <w:sz w:val="22"/>
            <w:szCs w:val="22"/>
          </w:rPr>
          <w:t> </w:t>
        </w:r>
        <w:r w:rsidRPr="005F1C45">
          <w:rPr>
            <w:rStyle w:val="Hyperlink"/>
            <w:rFonts w:ascii="Arial" w:hAnsi="Arial" w:cs="Arial"/>
            <w:color w:val="000000"/>
            <w:sz w:val="22"/>
            <w:szCs w:val="22"/>
            <w:u w:val="none"/>
          </w:rPr>
          <w:t>for Older Adults With Advanced Medical Illness and Functional Decline: Cost Analyses of a Home-</w:t>
        </w:r>
        <w:r w:rsidRPr="005F1C45">
          <w:rPr>
            <w:rStyle w:val="Hyperlink"/>
            <w:rFonts w:ascii="Arial" w:hAnsi="Arial" w:cs="Arial"/>
            <w:bCs/>
            <w:color w:val="000000"/>
            <w:sz w:val="22"/>
            <w:szCs w:val="22"/>
            <w:u w:val="none"/>
          </w:rPr>
          <w:t>Based</w:t>
        </w:r>
        <w:r w:rsidRPr="005F1C45">
          <w:rPr>
            <w:rStyle w:val="apple-converted-space"/>
            <w:rFonts w:ascii="Arial" w:hAnsi="Arial" w:cs="Arial"/>
            <w:color w:val="000000"/>
            <w:sz w:val="22"/>
            <w:szCs w:val="22"/>
          </w:rPr>
          <w:t> </w:t>
        </w:r>
        <w:r w:rsidRPr="005F1C45">
          <w:rPr>
            <w:rStyle w:val="Hyperlink"/>
            <w:rFonts w:ascii="Arial" w:hAnsi="Arial" w:cs="Arial"/>
            <w:bCs/>
            <w:color w:val="000000"/>
            <w:sz w:val="22"/>
            <w:szCs w:val="22"/>
            <w:u w:val="none"/>
          </w:rPr>
          <w:t>Palliative Care</w:t>
        </w:r>
        <w:r w:rsidRPr="005F1C45">
          <w:rPr>
            <w:rStyle w:val="apple-converted-space"/>
            <w:rFonts w:ascii="Arial" w:hAnsi="Arial" w:cs="Arial"/>
            <w:color w:val="000000"/>
            <w:sz w:val="22"/>
            <w:szCs w:val="22"/>
          </w:rPr>
          <w:t> </w:t>
        </w:r>
        <w:r w:rsidRPr="005F1C45">
          <w:rPr>
            <w:rStyle w:val="Hyperlink"/>
            <w:rFonts w:ascii="Arial" w:hAnsi="Arial" w:cs="Arial"/>
            <w:color w:val="000000"/>
            <w:sz w:val="22"/>
            <w:szCs w:val="22"/>
            <w:u w:val="none"/>
          </w:rPr>
          <w:t>Program.</w:t>
        </w:r>
      </w:hyperlink>
      <w:r w:rsidRPr="005F1C45">
        <w:rPr>
          <w:rFonts w:ascii="Arial" w:hAnsi="Arial" w:cs="Arial"/>
          <w:color w:val="000000"/>
          <w:sz w:val="22"/>
          <w:szCs w:val="22"/>
        </w:rPr>
        <w:t xml:space="preserve"> </w:t>
      </w:r>
      <w:r w:rsidRPr="005F1C45">
        <w:rPr>
          <w:rStyle w:val="jrnl"/>
          <w:rFonts w:ascii="Arial" w:hAnsi="Arial" w:cs="Arial"/>
          <w:i/>
          <w:color w:val="000000"/>
          <w:sz w:val="22"/>
          <w:szCs w:val="22"/>
        </w:rPr>
        <w:t>J Pain Symptom Manage</w:t>
      </w:r>
      <w:r w:rsidRPr="005F1C45">
        <w:rPr>
          <w:rFonts w:ascii="Arial" w:hAnsi="Arial" w:cs="Arial"/>
          <w:i/>
          <w:color w:val="000000"/>
          <w:sz w:val="22"/>
          <w:szCs w:val="22"/>
        </w:rPr>
        <w:t>.</w:t>
      </w:r>
      <w:r w:rsidRPr="005F1C45">
        <w:rPr>
          <w:rFonts w:ascii="Arial" w:hAnsi="Arial" w:cs="Arial"/>
          <w:color w:val="000000"/>
          <w:sz w:val="22"/>
          <w:szCs w:val="22"/>
        </w:rPr>
        <w:t xml:space="preserve"> 2018</w:t>
      </w:r>
      <w:r w:rsidR="0077181A">
        <w:rPr>
          <w:rFonts w:ascii="Arial" w:hAnsi="Arial" w:cs="Arial"/>
          <w:color w:val="000000"/>
          <w:sz w:val="22"/>
          <w:szCs w:val="22"/>
        </w:rPr>
        <w:t>;</w:t>
      </w:r>
      <w:r w:rsidR="00423352" w:rsidRPr="0077181A">
        <w:rPr>
          <w:rFonts w:ascii="Arial" w:hAnsi="Arial" w:cs="Arial"/>
          <w:color w:val="000000" w:themeColor="text1"/>
          <w:sz w:val="22"/>
          <w:szCs w:val="22"/>
          <w:shd w:val="clear" w:color="auto" w:fill="FFFFFF"/>
        </w:rPr>
        <w:t>56(6):928-935</w:t>
      </w:r>
    </w:p>
    <w:p w14:paraId="6FD36207" w14:textId="007D132B" w:rsidR="00435C67" w:rsidRPr="005F1C45" w:rsidRDefault="00435C67" w:rsidP="00435C67">
      <w:pPr>
        <w:pStyle w:val="desc"/>
        <w:spacing w:before="0" w:beforeAutospacing="0" w:after="0" w:afterAutospacing="0"/>
        <w:rPr>
          <w:rFonts w:ascii="Arial" w:hAnsi="Arial" w:cs="Arial"/>
          <w:color w:val="000000"/>
          <w:sz w:val="22"/>
          <w:szCs w:val="22"/>
        </w:rPr>
      </w:pPr>
      <w:r w:rsidRPr="005F1C45">
        <w:rPr>
          <w:rFonts w:ascii="Arial" w:hAnsi="Arial" w:cs="Arial"/>
          <w:color w:val="000000"/>
          <w:sz w:val="22"/>
          <w:szCs w:val="22"/>
        </w:rPr>
        <w:t xml:space="preserve"> doi: 10.1016/j.jpainsymman.2018.08.015. </w:t>
      </w:r>
    </w:p>
    <w:p w14:paraId="1B64A46D" w14:textId="77777777" w:rsidR="00435C67" w:rsidRPr="005F1C45" w:rsidRDefault="00435C67" w:rsidP="00435C67">
      <w:pPr>
        <w:pStyle w:val="details"/>
        <w:spacing w:before="0" w:beforeAutospacing="0" w:after="0" w:afterAutospacing="0"/>
        <w:rPr>
          <w:rFonts w:ascii="Arial" w:hAnsi="Arial" w:cs="Arial"/>
          <w:color w:val="000000"/>
          <w:sz w:val="22"/>
          <w:szCs w:val="22"/>
        </w:rPr>
      </w:pPr>
    </w:p>
    <w:p w14:paraId="22B7D86A" w14:textId="77777777" w:rsidR="00423352" w:rsidRPr="0077181A" w:rsidRDefault="00435C67" w:rsidP="00423352">
      <w:pPr>
        <w:rPr>
          <w:rFonts w:ascii="Arial" w:hAnsi="Arial" w:cs="Arial"/>
          <w:color w:val="000000" w:themeColor="text1"/>
          <w:sz w:val="22"/>
          <w:szCs w:val="22"/>
        </w:rPr>
      </w:pPr>
      <w:r w:rsidRPr="0077181A">
        <w:rPr>
          <w:rFonts w:ascii="Arial" w:hAnsi="Arial" w:cs="Arial"/>
          <w:color w:val="000000" w:themeColor="text1"/>
          <w:sz w:val="22"/>
          <w:szCs w:val="22"/>
        </w:rPr>
        <w:t xml:space="preserve">Chen CY, Thorsteinsdottir B, Cha SS, Hanson GJ, Peterson SM, Rahman PA, Naessens JM, Takahashi PY. </w:t>
      </w:r>
      <w:r w:rsidRPr="0077181A">
        <w:rPr>
          <w:rFonts w:ascii="Arial" w:hAnsi="Arial" w:cs="Arial"/>
          <w:bCs/>
          <w:color w:val="000000" w:themeColor="text1"/>
          <w:sz w:val="22"/>
          <w:szCs w:val="22"/>
        </w:rPr>
        <w:t>Health Care Outcomes and Advance Care Planning in Older Adults Who Receive Home-Based Palliative Care: A Pilot Cohort Study</w:t>
      </w:r>
      <w:r w:rsidRPr="0077181A">
        <w:rPr>
          <w:rFonts w:ascii="Arial" w:hAnsi="Arial" w:cs="Arial"/>
          <w:color w:val="000000" w:themeColor="text1"/>
          <w:sz w:val="22"/>
          <w:szCs w:val="22"/>
        </w:rPr>
        <w:t xml:space="preserve">. </w:t>
      </w:r>
      <w:r w:rsidRPr="0077181A">
        <w:rPr>
          <w:rFonts w:ascii="Arial" w:hAnsi="Arial" w:cs="Arial"/>
          <w:i/>
          <w:color w:val="000000" w:themeColor="text1"/>
          <w:sz w:val="22"/>
          <w:szCs w:val="22"/>
        </w:rPr>
        <w:t>J Palliat Med.</w:t>
      </w:r>
      <w:r w:rsidRPr="0077181A">
        <w:rPr>
          <w:rFonts w:ascii="Arial" w:hAnsi="Arial" w:cs="Arial"/>
          <w:color w:val="000000" w:themeColor="text1"/>
          <w:sz w:val="22"/>
          <w:szCs w:val="22"/>
        </w:rPr>
        <w:t xml:space="preserve"> 2015;18(1):38-44. </w:t>
      </w:r>
      <w:r w:rsidR="00423352" w:rsidRPr="0077181A">
        <w:rPr>
          <w:rFonts w:ascii="Arial" w:hAnsi="Arial" w:cs="Arial"/>
          <w:color w:val="000000" w:themeColor="text1"/>
          <w:sz w:val="22"/>
          <w:szCs w:val="22"/>
          <w:shd w:val="clear" w:color="auto" w:fill="FFFFFF"/>
        </w:rPr>
        <w:t>doi: 10.1089/jpm.2014.0150</w:t>
      </w:r>
    </w:p>
    <w:p w14:paraId="6FF0A93A" w14:textId="77777777" w:rsidR="00435C67" w:rsidRPr="0077181A" w:rsidRDefault="00435C67" w:rsidP="00435C67">
      <w:pPr>
        <w:rPr>
          <w:rFonts w:ascii="Arial" w:hAnsi="Arial" w:cs="Arial"/>
          <w:color w:val="000000" w:themeColor="text1"/>
          <w:sz w:val="22"/>
          <w:szCs w:val="22"/>
        </w:rPr>
      </w:pPr>
    </w:p>
    <w:p w14:paraId="2097F25B" w14:textId="77777777" w:rsidR="00423352" w:rsidRPr="0077181A" w:rsidRDefault="00435C67" w:rsidP="00423352">
      <w:pPr>
        <w:rPr>
          <w:rFonts w:ascii="Arial" w:hAnsi="Arial" w:cs="Arial"/>
          <w:color w:val="000000" w:themeColor="text1"/>
          <w:sz w:val="22"/>
          <w:szCs w:val="22"/>
        </w:rPr>
      </w:pPr>
      <w:r w:rsidRPr="0077181A">
        <w:rPr>
          <w:rFonts w:ascii="Arial" w:hAnsi="Arial" w:cs="Arial"/>
          <w:color w:val="000000" w:themeColor="text1"/>
          <w:sz w:val="22"/>
          <w:szCs w:val="22"/>
        </w:rPr>
        <w:t xml:space="preserve">Deitrick LM, Rockwell EH, Gratz N, et al. Delivering Specialized Palliative Care in the Community: A New Role for Nurse Practitioners. </w:t>
      </w:r>
      <w:r w:rsidRPr="0077181A">
        <w:rPr>
          <w:rFonts w:ascii="Arial" w:hAnsi="Arial" w:cs="Arial"/>
          <w:i/>
          <w:color w:val="000000" w:themeColor="text1"/>
          <w:sz w:val="22"/>
          <w:szCs w:val="22"/>
        </w:rPr>
        <w:t>Adv Nurs Sci.</w:t>
      </w:r>
      <w:r w:rsidRPr="0077181A">
        <w:rPr>
          <w:rFonts w:ascii="Arial" w:hAnsi="Arial" w:cs="Arial"/>
          <w:color w:val="000000" w:themeColor="text1"/>
          <w:sz w:val="22"/>
          <w:szCs w:val="22"/>
        </w:rPr>
        <w:t xml:space="preserve"> 2011;</w:t>
      </w:r>
      <w:r w:rsidRPr="0077181A">
        <w:rPr>
          <w:rFonts w:ascii="Arial" w:hAnsi="Arial" w:cs="Arial"/>
          <w:bCs/>
          <w:color w:val="000000" w:themeColor="text1"/>
          <w:sz w:val="22"/>
          <w:szCs w:val="22"/>
        </w:rPr>
        <w:t>34</w:t>
      </w:r>
      <w:r w:rsidRPr="0077181A">
        <w:rPr>
          <w:rFonts w:ascii="Arial" w:hAnsi="Arial" w:cs="Arial"/>
          <w:color w:val="000000" w:themeColor="text1"/>
          <w:sz w:val="22"/>
          <w:szCs w:val="22"/>
        </w:rPr>
        <w:t xml:space="preserve">(4):E23-E36.  </w:t>
      </w:r>
      <w:r w:rsidR="00423352" w:rsidRPr="0077181A">
        <w:rPr>
          <w:rFonts w:ascii="Arial" w:hAnsi="Arial" w:cs="Arial"/>
          <w:color w:val="000000" w:themeColor="text1"/>
          <w:sz w:val="22"/>
          <w:szCs w:val="22"/>
          <w:shd w:val="clear" w:color="auto" w:fill="FFFFFF"/>
        </w:rPr>
        <w:t>doi: 10.1097/ANS.0b013e318235834f.</w:t>
      </w:r>
    </w:p>
    <w:p w14:paraId="4E82F502" w14:textId="77777777" w:rsidR="00435C67" w:rsidRPr="005F1C45" w:rsidRDefault="00435C67" w:rsidP="00435C67">
      <w:pPr>
        <w:rPr>
          <w:rFonts w:ascii="Arial" w:hAnsi="Arial" w:cs="Arial"/>
          <w:sz w:val="22"/>
          <w:szCs w:val="21"/>
        </w:rPr>
      </w:pPr>
    </w:p>
    <w:p w14:paraId="139F2E6B" w14:textId="7743F36C" w:rsidR="0077181A" w:rsidRPr="0077181A" w:rsidRDefault="00435C67" w:rsidP="0077181A">
      <w:pPr>
        <w:rPr>
          <w:rFonts w:ascii="Arial" w:hAnsi="Arial" w:cs="Arial"/>
          <w:color w:val="000000" w:themeColor="text1"/>
          <w:sz w:val="22"/>
          <w:szCs w:val="22"/>
        </w:rPr>
      </w:pPr>
      <w:r w:rsidRPr="005F1C45">
        <w:rPr>
          <w:rFonts w:ascii="Arial" w:hAnsi="Arial" w:cs="Arial"/>
          <w:sz w:val="22"/>
          <w:szCs w:val="22"/>
        </w:rPr>
        <w:t xml:space="preserve">Gomes B, Calanzani N, Curiale V, Mccrone P, Higginson I. Effectiveness and Cost-effectiveness of Home Palliative Care Services for Adults with Advanced Illness and Their Caregivers. </w:t>
      </w:r>
      <w:r w:rsidRPr="005F1C45">
        <w:rPr>
          <w:rFonts w:ascii="Arial" w:hAnsi="Arial" w:cs="Arial"/>
          <w:i/>
          <w:iCs/>
          <w:sz w:val="22"/>
          <w:szCs w:val="22"/>
        </w:rPr>
        <w:t>Cochrane Database of Sys Rev.</w:t>
      </w:r>
      <w:r w:rsidRPr="005F1C45">
        <w:rPr>
          <w:rFonts w:ascii="Arial" w:hAnsi="Arial" w:cs="Arial"/>
          <w:sz w:val="22"/>
          <w:szCs w:val="22"/>
        </w:rPr>
        <w:t xml:space="preserve"> 2013. 6(CD007760).</w:t>
      </w:r>
      <w:r w:rsidR="0077181A" w:rsidRPr="0077181A">
        <w:rPr>
          <w:rFonts w:ascii="Segoe UI" w:hAnsi="Segoe UI" w:cs="Segoe UI"/>
          <w:color w:val="5B616B"/>
          <w:shd w:val="clear" w:color="auto" w:fill="FFFFFF"/>
        </w:rPr>
        <w:t xml:space="preserve"> </w:t>
      </w:r>
      <w:r w:rsidR="0077181A" w:rsidRPr="0077181A">
        <w:rPr>
          <w:rFonts w:ascii="Arial" w:hAnsi="Arial" w:cs="Arial"/>
          <w:color w:val="000000" w:themeColor="text1"/>
          <w:sz w:val="22"/>
          <w:szCs w:val="22"/>
          <w:shd w:val="clear" w:color="auto" w:fill="FFFFFF"/>
        </w:rPr>
        <w:t>doi: 10.1002/14651858.CD007760.pub2</w:t>
      </w:r>
    </w:p>
    <w:p w14:paraId="02BC2648" w14:textId="77777777" w:rsidR="00435C67" w:rsidRPr="005F1C45" w:rsidRDefault="00435C67" w:rsidP="00435C67">
      <w:pPr>
        <w:rPr>
          <w:rFonts w:ascii="Arial" w:hAnsi="Arial" w:cs="Arial"/>
          <w:sz w:val="22"/>
          <w:szCs w:val="22"/>
        </w:rPr>
      </w:pPr>
    </w:p>
    <w:p w14:paraId="6374064B" w14:textId="77777777" w:rsidR="0077181A" w:rsidRPr="00C77CFA" w:rsidRDefault="00435C67" w:rsidP="0077181A">
      <w:pPr>
        <w:rPr>
          <w:rFonts w:ascii="Arial" w:hAnsi="Arial" w:cs="Arial"/>
          <w:color w:val="000000" w:themeColor="text1"/>
          <w:sz w:val="22"/>
          <w:szCs w:val="22"/>
        </w:rPr>
      </w:pPr>
      <w:r w:rsidRPr="00C77CFA">
        <w:rPr>
          <w:rFonts w:ascii="Arial" w:hAnsi="Arial" w:cs="Arial"/>
          <w:color w:val="000000" w:themeColor="text1"/>
          <w:sz w:val="22"/>
          <w:szCs w:val="22"/>
        </w:rPr>
        <w:t xml:space="preserve">Kerr CW, Tangeman JC, Rudra CB, Grant PC, Luczkiewicz DL, Mylotte KM, Riemer WD, Marien MJ, Serehali AM. </w:t>
      </w:r>
      <w:r w:rsidRPr="00C77CFA">
        <w:rPr>
          <w:rFonts w:ascii="Arial" w:hAnsi="Arial" w:cs="Arial"/>
          <w:bCs/>
          <w:color w:val="000000" w:themeColor="text1"/>
          <w:sz w:val="22"/>
          <w:szCs w:val="22"/>
        </w:rPr>
        <w:t>Clinical Impact of a Home-Based Palliative Care Program: A Hospice-Private Payer Partnership</w:t>
      </w:r>
      <w:r w:rsidRPr="00C77CFA">
        <w:rPr>
          <w:rFonts w:ascii="Arial" w:hAnsi="Arial" w:cs="Arial"/>
          <w:color w:val="000000" w:themeColor="text1"/>
          <w:sz w:val="22"/>
          <w:szCs w:val="22"/>
        </w:rPr>
        <w:t xml:space="preserve">. </w:t>
      </w:r>
      <w:r w:rsidRPr="00C77CFA">
        <w:rPr>
          <w:rFonts w:ascii="Arial" w:hAnsi="Arial" w:cs="Arial"/>
          <w:i/>
          <w:color w:val="000000" w:themeColor="text1"/>
          <w:sz w:val="22"/>
          <w:szCs w:val="22"/>
        </w:rPr>
        <w:t>J Pain Symptom Manage</w:t>
      </w:r>
      <w:r w:rsidRPr="00C77CFA">
        <w:rPr>
          <w:rFonts w:ascii="Arial" w:hAnsi="Arial" w:cs="Arial"/>
          <w:color w:val="000000" w:themeColor="text1"/>
          <w:sz w:val="22"/>
          <w:szCs w:val="22"/>
        </w:rPr>
        <w:t>. 2014;48(5):883-892. </w:t>
      </w:r>
      <w:r w:rsidR="0077181A" w:rsidRPr="00C77CFA">
        <w:rPr>
          <w:rStyle w:val="apple-converted-space"/>
          <w:rFonts w:ascii="Arial" w:hAnsi="Arial" w:cs="Arial"/>
          <w:color w:val="000000" w:themeColor="text1"/>
          <w:sz w:val="22"/>
          <w:szCs w:val="22"/>
          <w:shd w:val="clear" w:color="auto" w:fill="FFFFFF"/>
        </w:rPr>
        <w:t> </w:t>
      </w:r>
      <w:r w:rsidR="0077181A" w:rsidRPr="00C77CFA">
        <w:rPr>
          <w:rFonts w:ascii="Arial" w:hAnsi="Arial" w:cs="Arial"/>
          <w:color w:val="000000" w:themeColor="text1"/>
          <w:sz w:val="22"/>
          <w:szCs w:val="22"/>
          <w:shd w:val="clear" w:color="auto" w:fill="FFFFFF"/>
        </w:rPr>
        <w:t>doi: 10.1016/j.jpainsymman.2014.02.003</w:t>
      </w:r>
    </w:p>
    <w:p w14:paraId="7231BD38" w14:textId="77777777" w:rsidR="0077181A" w:rsidRPr="00C77CFA" w:rsidRDefault="0077181A" w:rsidP="0077181A">
      <w:pPr>
        <w:rPr>
          <w:rFonts w:ascii="Arial" w:hAnsi="Arial" w:cs="Arial"/>
          <w:color w:val="000000" w:themeColor="text1"/>
          <w:sz w:val="22"/>
          <w:szCs w:val="22"/>
        </w:rPr>
      </w:pPr>
    </w:p>
    <w:p w14:paraId="4B6FAE2E" w14:textId="6581171E" w:rsidR="00435C67" w:rsidRPr="00C77CFA" w:rsidRDefault="00435C67" w:rsidP="0077181A">
      <w:pPr>
        <w:rPr>
          <w:rFonts w:ascii="Segoe UI" w:hAnsi="Segoe UI" w:cs="Segoe UI"/>
          <w:color w:val="000000" w:themeColor="text1"/>
          <w:shd w:val="clear" w:color="auto" w:fill="FFFFFF"/>
        </w:rPr>
      </w:pPr>
      <w:proofErr w:type="spellStart"/>
      <w:r w:rsidRPr="00C77CFA">
        <w:rPr>
          <w:rFonts w:ascii="Arial" w:hAnsi="Arial" w:cs="Arial"/>
          <w:color w:val="000000" w:themeColor="text1"/>
          <w:sz w:val="22"/>
          <w:szCs w:val="22"/>
        </w:rPr>
        <w:t>Leff</w:t>
      </w:r>
      <w:proofErr w:type="spellEnd"/>
      <w:r w:rsidRPr="00C77CFA">
        <w:rPr>
          <w:rFonts w:ascii="Arial" w:hAnsi="Arial" w:cs="Arial"/>
          <w:color w:val="000000" w:themeColor="text1"/>
          <w:sz w:val="22"/>
          <w:szCs w:val="22"/>
        </w:rPr>
        <w:t xml:space="preserve"> B, Carlson CM, Saliba D, Ritchie C. The Invisible Homebound: Setting Quality-Of-Care Standards for Home-Based Primary and Palliative Care.</w:t>
      </w:r>
      <w:r w:rsidRPr="00C77CFA">
        <w:rPr>
          <w:rStyle w:val="apple-converted-space"/>
          <w:rFonts w:ascii="Arial" w:hAnsi="Arial" w:cs="Arial"/>
          <w:color w:val="000000" w:themeColor="text1"/>
          <w:sz w:val="22"/>
          <w:szCs w:val="22"/>
        </w:rPr>
        <w:t> </w:t>
      </w:r>
      <w:r w:rsidRPr="00C77CFA">
        <w:rPr>
          <w:rFonts w:ascii="Arial" w:hAnsi="Arial" w:cs="Arial"/>
          <w:i/>
          <w:iCs/>
          <w:color w:val="000000" w:themeColor="text1"/>
          <w:sz w:val="22"/>
          <w:szCs w:val="22"/>
        </w:rPr>
        <w:t xml:space="preserve">Health </w:t>
      </w:r>
      <w:proofErr w:type="spellStart"/>
      <w:r w:rsidRPr="00C77CFA">
        <w:rPr>
          <w:rFonts w:ascii="Arial" w:hAnsi="Arial" w:cs="Arial"/>
          <w:i/>
          <w:iCs/>
          <w:color w:val="000000" w:themeColor="text1"/>
          <w:sz w:val="22"/>
          <w:szCs w:val="22"/>
        </w:rPr>
        <w:t>Aff</w:t>
      </w:r>
      <w:proofErr w:type="spellEnd"/>
      <w:r w:rsidR="00C77CFA">
        <w:rPr>
          <w:rFonts w:ascii="Arial" w:hAnsi="Arial" w:cs="Arial"/>
          <w:i/>
          <w:iCs/>
          <w:color w:val="000000" w:themeColor="text1"/>
          <w:sz w:val="22"/>
          <w:szCs w:val="22"/>
        </w:rPr>
        <w:t xml:space="preserve"> (Millwood)</w:t>
      </w:r>
      <w:r w:rsidRPr="00C77CFA">
        <w:rPr>
          <w:rFonts w:ascii="Arial" w:hAnsi="Arial" w:cs="Arial"/>
          <w:i/>
          <w:iCs/>
          <w:color w:val="000000" w:themeColor="text1"/>
          <w:sz w:val="22"/>
          <w:szCs w:val="22"/>
        </w:rPr>
        <w:t xml:space="preserve">. </w:t>
      </w:r>
      <w:r w:rsidRPr="00C77CFA">
        <w:rPr>
          <w:rFonts w:ascii="Arial" w:hAnsi="Arial" w:cs="Arial"/>
          <w:color w:val="000000" w:themeColor="text1"/>
          <w:sz w:val="22"/>
          <w:szCs w:val="22"/>
        </w:rPr>
        <w:t xml:space="preserve">2015;34(1):21-29. </w:t>
      </w:r>
      <w:r w:rsidR="0077181A" w:rsidRPr="00C77CFA">
        <w:rPr>
          <w:rFonts w:ascii="Arial" w:hAnsi="Arial" w:cs="Arial"/>
          <w:color w:val="000000" w:themeColor="text1"/>
          <w:sz w:val="22"/>
          <w:szCs w:val="22"/>
          <w:shd w:val="clear" w:color="auto" w:fill="FFFFFF"/>
        </w:rPr>
        <w:t>doi: 10.1377/hlthaff.2014.1008</w:t>
      </w:r>
    </w:p>
    <w:p w14:paraId="477C5637" w14:textId="77777777" w:rsidR="0077181A" w:rsidRPr="00C77CFA" w:rsidRDefault="0077181A" w:rsidP="0077181A">
      <w:pPr>
        <w:rPr>
          <w:color w:val="000000" w:themeColor="text1"/>
        </w:rPr>
      </w:pPr>
    </w:p>
    <w:p w14:paraId="1679E51E" w14:textId="77777777" w:rsidR="00435C67" w:rsidRPr="00C77CFA" w:rsidRDefault="00435C67" w:rsidP="00435C67">
      <w:pPr>
        <w:rPr>
          <w:rFonts w:ascii="Arial" w:hAnsi="Arial" w:cs="Arial"/>
          <w:color w:val="000000" w:themeColor="text1"/>
          <w:sz w:val="22"/>
          <w:szCs w:val="21"/>
        </w:rPr>
      </w:pPr>
      <w:r w:rsidRPr="00C77CFA">
        <w:rPr>
          <w:rFonts w:ascii="Arial" w:hAnsi="Arial" w:cs="Arial"/>
          <w:iCs/>
          <w:color w:val="000000" w:themeColor="text1"/>
          <w:sz w:val="22"/>
          <w:szCs w:val="21"/>
        </w:rPr>
        <w:t>McKinney M.</w:t>
      </w:r>
      <w:r w:rsidRPr="00C77CFA">
        <w:rPr>
          <w:rFonts w:ascii="Arial" w:hAnsi="Arial" w:cs="Arial"/>
          <w:color w:val="000000" w:themeColor="text1"/>
          <w:sz w:val="22"/>
          <w:szCs w:val="21"/>
          <w:shd w:val="clear" w:color="auto" w:fill="FFFFFF"/>
        </w:rPr>
        <w:t xml:space="preserve"> Beyond Hospice. New Models of Care Focus on Advanced Illnesses. </w:t>
      </w:r>
      <w:r w:rsidRPr="00C77CFA">
        <w:rPr>
          <w:rFonts w:ascii="Arial" w:hAnsi="Arial" w:cs="Arial"/>
          <w:i/>
          <w:iCs/>
          <w:color w:val="000000" w:themeColor="text1"/>
          <w:sz w:val="22"/>
          <w:szCs w:val="21"/>
        </w:rPr>
        <w:t xml:space="preserve">Mod Healthc. </w:t>
      </w:r>
      <w:r w:rsidRPr="00C77CFA">
        <w:rPr>
          <w:rFonts w:ascii="Arial" w:hAnsi="Arial" w:cs="Arial"/>
          <w:iCs/>
          <w:color w:val="000000" w:themeColor="text1"/>
          <w:sz w:val="22"/>
          <w:szCs w:val="21"/>
        </w:rPr>
        <w:t>2013;43(17):14-5</w:t>
      </w:r>
      <w:r w:rsidRPr="00C77CFA">
        <w:rPr>
          <w:rFonts w:ascii="Arial" w:hAnsi="Arial" w:cs="Arial"/>
          <w:i/>
          <w:iCs/>
          <w:color w:val="000000" w:themeColor="text1"/>
          <w:sz w:val="22"/>
          <w:szCs w:val="21"/>
        </w:rPr>
        <w:t>.</w:t>
      </w:r>
    </w:p>
    <w:p w14:paraId="345CA208" w14:textId="77777777" w:rsidR="0077181A" w:rsidRPr="00C77CFA" w:rsidRDefault="0077181A" w:rsidP="0077181A">
      <w:pPr>
        <w:rPr>
          <w:rFonts w:ascii="Arial" w:hAnsi="Arial" w:cs="Arial"/>
          <w:color w:val="000000" w:themeColor="text1"/>
          <w:sz w:val="22"/>
          <w:szCs w:val="22"/>
        </w:rPr>
      </w:pPr>
    </w:p>
    <w:p w14:paraId="5D577189" w14:textId="2BDE2E1F" w:rsidR="00435C67" w:rsidRPr="00C77CFA" w:rsidRDefault="00435C67" w:rsidP="0077181A">
      <w:pPr>
        <w:rPr>
          <w:rFonts w:ascii="Segoe UI" w:hAnsi="Segoe UI" w:cs="Segoe UI"/>
          <w:color w:val="000000" w:themeColor="text1"/>
          <w:shd w:val="clear" w:color="auto" w:fill="FFFFFF"/>
        </w:rPr>
      </w:pPr>
      <w:r w:rsidRPr="00C77CFA">
        <w:rPr>
          <w:rFonts w:ascii="Arial" w:hAnsi="Arial" w:cs="Arial"/>
          <w:color w:val="000000" w:themeColor="text1"/>
          <w:sz w:val="22"/>
          <w:szCs w:val="22"/>
        </w:rPr>
        <w:t xml:space="preserve">Ornstein K, </w:t>
      </w:r>
      <w:proofErr w:type="spellStart"/>
      <w:r w:rsidRPr="00C77CFA">
        <w:rPr>
          <w:rFonts w:ascii="Arial" w:hAnsi="Arial" w:cs="Arial"/>
          <w:color w:val="000000" w:themeColor="text1"/>
          <w:sz w:val="22"/>
          <w:szCs w:val="22"/>
        </w:rPr>
        <w:t>Wajnberg</w:t>
      </w:r>
      <w:proofErr w:type="spellEnd"/>
      <w:r w:rsidRPr="00C77CFA">
        <w:rPr>
          <w:rFonts w:ascii="Arial" w:hAnsi="Arial" w:cs="Arial"/>
          <w:color w:val="000000" w:themeColor="text1"/>
          <w:sz w:val="22"/>
          <w:szCs w:val="22"/>
        </w:rPr>
        <w:t xml:space="preserve"> A, Kaye-</w:t>
      </w:r>
      <w:proofErr w:type="spellStart"/>
      <w:r w:rsidRPr="00C77CFA">
        <w:rPr>
          <w:rFonts w:ascii="Arial" w:hAnsi="Arial" w:cs="Arial"/>
          <w:color w:val="000000" w:themeColor="text1"/>
          <w:sz w:val="22"/>
          <w:szCs w:val="22"/>
        </w:rPr>
        <w:t>Kauderer</w:t>
      </w:r>
      <w:proofErr w:type="spellEnd"/>
      <w:r w:rsidRPr="00C77CFA">
        <w:rPr>
          <w:rFonts w:ascii="Arial" w:hAnsi="Arial" w:cs="Arial"/>
          <w:color w:val="000000" w:themeColor="text1"/>
          <w:sz w:val="22"/>
          <w:szCs w:val="22"/>
        </w:rPr>
        <w:t xml:space="preserve">, H, Winkel G, Decherrie L, Zhang, M Soriano T. Reduction in Symptoms for Homebound Patients Receiving Home- Based Primary and Palliative Care. </w:t>
      </w:r>
      <w:r w:rsidRPr="00C77CFA">
        <w:rPr>
          <w:rFonts w:ascii="Arial" w:hAnsi="Arial" w:cs="Arial"/>
          <w:i/>
          <w:iCs/>
          <w:color w:val="000000" w:themeColor="text1"/>
          <w:sz w:val="22"/>
          <w:szCs w:val="22"/>
        </w:rPr>
        <w:t xml:space="preserve">J Palliat Med. </w:t>
      </w:r>
      <w:r w:rsidRPr="00C77CFA">
        <w:rPr>
          <w:rFonts w:ascii="Arial" w:hAnsi="Arial" w:cs="Arial"/>
          <w:color w:val="000000" w:themeColor="text1"/>
          <w:sz w:val="22"/>
          <w:szCs w:val="22"/>
        </w:rPr>
        <w:t>2013;16(9):48-54.</w:t>
      </w:r>
      <w:r w:rsidRPr="00C77CFA">
        <w:rPr>
          <w:rFonts w:ascii="Arial" w:hAnsi="Arial" w:cs="Arial"/>
          <w:color w:val="000000" w:themeColor="text1"/>
          <w:sz w:val="21"/>
          <w:szCs w:val="21"/>
        </w:rPr>
        <w:t xml:space="preserve"> </w:t>
      </w:r>
      <w:r w:rsidR="0077181A" w:rsidRPr="00C77CFA">
        <w:rPr>
          <w:rFonts w:ascii="Arial" w:hAnsi="Arial" w:cs="Arial"/>
          <w:color w:val="000000" w:themeColor="text1"/>
          <w:sz w:val="22"/>
          <w:szCs w:val="22"/>
          <w:shd w:val="clear" w:color="auto" w:fill="FFFFFF"/>
        </w:rPr>
        <w:t>doi: 10.1089/jpm.2012.0546</w:t>
      </w:r>
    </w:p>
    <w:p w14:paraId="059C3661" w14:textId="77777777" w:rsidR="0077181A" w:rsidRPr="00C77CFA" w:rsidRDefault="0077181A" w:rsidP="0077181A">
      <w:pPr>
        <w:rPr>
          <w:color w:val="000000" w:themeColor="text1"/>
        </w:rPr>
      </w:pPr>
    </w:p>
    <w:p w14:paraId="65300E60" w14:textId="77777777" w:rsidR="002521C0" w:rsidRPr="00C77CFA" w:rsidRDefault="002521C0" w:rsidP="002521C0">
      <w:pPr>
        <w:rPr>
          <w:rFonts w:ascii="Arial" w:hAnsi="Arial" w:cs="Arial"/>
          <w:color w:val="000000" w:themeColor="text1"/>
          <w:sz w:val="22"/>
          <w:szCs w:val="22"/>
        </w:rPr>
      </w:pPr>
      <w:r w:rsidRPr="00C77CFA">
        <w:rPr>
          <w:rFonts w:ascii="Arial" w:hAnsi="Arial" w:cs="Arial"/>
          <w:color w:val="000000" w:themeColor="text1"/>
          <w:sz w:val="22"/>
          <w:szCs w:val="22"/>
          <w:shd w:val="clear" w:color="auto" w:fill="FFFFFF"/>
        </w:rPr>
        <w:t>Rahman AN, Rahman M. Home-Based Palliative Care: Toward a Balanced Care Design.</w:t>
      </w:r>
      <w:r w:rsidRPr="00C77CFA">
        <w:rPr>
          <w:rStyle w:val="apple-converted-space"/>
          <w:rFonts w:ascii="Arial" w:hAnsi="Arial" w:cs="Arial"/>
          <w:color w:val="000000" w:themeColor="text1"/>
          <w:sz w:val="22"/>
          <w:szCs w:val="22"/>
          <w:shd w:val="clear" w:color="auto" w:fill="FFFFFF"/>
        </w:rPr>
        <w:t> </w:t>
      </w:r>
      <w:r w:rsidRPr="00C77CFA">
        <w:rPr>
          <w:rFonts w:ascii="Arial" w:hAnsi="Arial" w:cs="Arial"/>
          <w:i/>
          <w:iCs/>
          <w:color w:val="000000" w:themeColor="text1"/>
          <w:sz w:val="22"/>
          <w:szCs w:val="22"/>
        </w:rPr>
        <w:t>J Palliat Med</w:t>
      </w:r>
      <w:r w:rsidRPr="00C77CFA">
        <w:rPr>
          <w:rFonts w:ascii="Arial" w:hAnsi="Arial" w:cs="Arial"/>
          <w:color w:val="000000" w:themeColor="text1"/>
          <w:sz w:val="22"/>
          <w:szCs w:val="22"/>
          <w:shd w:val="clear" w:color="auto" w:fill="FFFFFF"/>
        </w:rPr>
        <w:t>. 2019;22(10):1274-1280. doi:10.1089/jpm.2019.0031</w:t>
      </w:r>
    </w:p>
    <w:p w14:paraId="1EB1B189" w14:textId="77777777" w:rsidR="002521C0" w:rsidRPr="00C77CFA" w:rsidRDefault="002521C0" w:rsidP="00435C67">
      <w:pPr>
        <w:rPr>
          <w:rFonts w:ascii="Arial" w:hAnsi="Arial" w:cs="Arial"/>
          <w:iCs/>
          <w:color w:val="000000" w:themeColor="text1"/>
          <w:sz w:val="22"/>
          <w:szCs w:val="21"/>
        </w:rPr>
      </w:pPr>
    </w:p>
    <w:p w14:paraId="2498DC9B" w14:textId="6F11DF95" w:rsidR="004810C2" w:rsidRPr="00C77CFA" w:rsidRDefault="004810C2" w:rsidP="004810C2">
      <w:pPr>
        <w:pStyle w:val="Body"/>
        <w:spacing w:after="336"/>
        <w:contextualSpacing/>
        <w:rPr>
          <w:rFonts w:ascii="Arial" w:hAnsi="Arial" w:cs="Arial"/>
          <w:color w:val="000000" w:themeColor="text1"/>
          <w:sz w:val="22"/>
          <w:szCs w:val="22"/>
        </w:rPr>
      </w:pPr>
      <w:r w:rsidRPr="00C77CFA">
        <w:rPr>
          <w:rFonts w:ascii="Arial" w:hAnsi="Arial" w:cs="Arial"/>
          <w:color w:val="000000" w:themeColor="text1"/>
          <w:sz w:val="22"/>
          <w:szCs w:val="22"/>
          <w:lang w:val="en-US"/>
        </w:rPr>
        <w:t xml:space="preserve">Ruiz S, Snyder L, </w:t>
      </w:r>
      <w:proofErr w:type="spellStart"/>
      <w:r w:rsidRPr="00C77CFA">
        <w:rPr>
          <w:rFonts w:ascii="Arial" w:hAnsi="Arial" w:cs="Arial"/>
          <w:color w:val="000000" w:themeColor="text1"/>
          <w:sz w:val="22"/>
          <w:szCs w:val="22"/>
          <w:lang w:val="en-US"/>
        </w:rPr>
        <w:t>Rotondo</w:t>
      </w:r>
      <w:proofErr w:type="spellEnd"/>
      <w:r w:rsidRPr="00C77CFA">
        <w:rPr>
          <w:rFonts w:ascii="Arial" w:hAnsi="Arial" w:cs="Arial"/>
          <w:color w:val="000000" w:themeColor="text1"/>
          <w:sz w:val="22"/>
          <w:szCs w:val="22"/>
          <w:lang w:val="en-US"/>
        </w:rPr>
        <w:t xml:space="preserve"> C, Cross-Barnet C, Colligan E, </w:t>
      </w:r>
      <w:proofErr w:type="spellStart"/>
      <w:r w:rsidRPr="00C77CFA">
        <w:rPr>
          <w:rFonts w:ascii="Arial" w:hAnsi="Arial" w:cs="Arial"/>
          <w:color w:val="000000" w:themeColor="text1"/>
          <w:sz w:val="22"/>
          <w:szCs w:val="22"/>
          <w:lang w:val="en-US"/>
        </w:rPr>
        <w:t>Giuriceo</w:t>
      </w:r>
      <w:proofErr w:type="spellEnd"/>
      <w:r w:rsidRPr="00C77CFA">
        <w:rPr>
          <w:rFonts w:ascii="Arial" w:hAnsi="Arial" w:cs="Arial"/>
          <w:color w:val="000000" w:themeColor="text1"/>
          <w:sz w:val="22"/>
          <w:szCs w:val="22"/>
          <w:lang w:val="en-US"/>
        </w:rPr>
        <w:t xml:space="preserve"> K. Innovative Home Visit Models Associated With Reductions In Costs, Hospitalizations, And Emergency Department Use. </w:t>
      </w:r>
      <w:r w:rsidRPr="00C77CFA">
        <w:rPr>
          <w:rFonts w:ascii="Arial" w:hAnsi="Arial" w:cs="Arial"/>
          <w:i/>
          <w:iCs/>
          <w:color w:val="000000" w:themeColor="text1"/>
          <w:sz w:val="22"/>
          <w:szCs w:val="22"/>
          <w:lang w:val="en-US"/>
        </w:rPr>
        <w:t xml:space="preserve">Health </w:t>
      </w:r>
      <w:proofErr w:type="spellStart"/>
      <w:r w:rsidRPr="00C77CFA">
        <w:rPr>
          <w:rFonts w:ascii="Arial" w:hAnsi="Arial" w:cs="Arial"/>
          <w:i/>
          <w:iCs/>
          <w:color w:val="000000" w:themeColor="text1"/>
          <w:sz w:val="22"/>
          <w:szCs w:val="22"/>
          <w:lang w:val="en-US"/>
        </w:rPr>
        <w:t>Aff</w:t>
      </w:r>
      <w:proofErr w:type="spellEnd"/>
      <w:r w:rsidR="00C77CFA">
        <w:rPr>
          <w:rFonts w:ascii="Arial" w:hAnsi="Arial" w:cs="Arial"/>
          <w:i/>
          <w:iCs/>
          <w:color w:val="000000" w:themeColor="text1"/>
          <w:sz w:val="22"/>
          <w:szCs w:val="22"/>
          <w:lang w:val="en-US"/>
        </w:rPr>
        <w:t xml:space="preserve"> (Millwood)</w:t>
      </w:r>
      <w:r w:rsidRPr="00C77CFA">
        <w:rPr>
          <w:rFonts w:ascii="Arial" w:hAnsi="Arial" w:cs="Arial"/>
          <w:color w:val="000000" w:themeColor="text1"/>
          <w:sz w:val="22"/>
          <w:szCs w:val="22"/>
          <w:lang w:val="de-DE"/>
        </w:rPr>
        <w:t>. 2017;36(3):425-432. doi:10.1377/hlthaff.2016.1305</w:t>
      </w:r>
    </w:p>
    <w:p w14:paraId="47B6869F" w14:textId="77777777" w:rsidR="00B073EC" w:rsidRPr="00C77CFA" w:rsidRDefault="00435C67" w:rsidP="00B073EC">
      <w:pPr>
        <w:rPr>
          <w:color w:val="000000" w:themeColor="text1"/>
        </w:rPr>
      </w:pPr>
      <w:r w:rsidRPr="00C77CFA">
        <w:rPr>
          <w:rFonts w:ascii="Arial" w:hAnsi="Arial" w:cs="Arial"/>
          <w:iCs/>
          <w:color w:val="000000" w:themeColor="text1"/>
          <w:sz w:val="22"/>
          <w:szCs w:val="21"/>
        </w:rPr>
        <w:t>Tapper SJ.</w:t>
      </w:r>
      <w:r w:rsidRPr="00C77CFA">
        <w:rPr>
          <w:rFonts w:ascii="Arial" w:hAnsi="Arial" w:cs="Arial"/>
          <w:i/>
          <w:iCs/>
          <w:color w:val="000000" w:themeColor="text1"/>
          <w:sz w:val="22"/>
          <w:szCs w:val="21"/>
        </w:rPr>
        <w:t xml:space="preserve"> </w:t>
      </w:r>
      <w:r w:rsidRPr="00C77CFA">
        <w:rPr>
          <w:rFonts w:ascii="Arial" w:hAnsi="Arial" w:cs="Arial"/>
          <w:color w:val="000000" w:themeColor="text1"/>
          <w:sz w:val="22"/>
          <w:szCs w:val="21"/>
          <w:shd w:val="clear" w:color="auto" w:fill="FFFFFF"/>
        </w:rPr>
        <w:t>Special report: New Frontiers for Palliative Care: Center for Medicare and Medicaid Innovation.</w:t>
      </w:r>
      <w:r w:rsidRPr="00C77CFA">
        <w:rPr>
          <w:rFonts w:ascii="Arial" w:hAnsi="Arial" w:cs="Arial"/>
          <w:color w:val="000000" w:themeColor="text1"/>
          <w:sz w:val="22"/>
          <w:szCs w:val="21"/>
        </w:rPr>
        <w:t xml:space="preserve"> </w:t>
      </w:r>
      <w:r w:rsidRPr="00C77CFA">
        <w:rPr>
          <w:rFonts w:ascii="Arial" w:hAnsi="Arial" w:cs="Arial"/>
          <w:i/>
          <w:iCs/>
          <w:color w:val="000000" w:themeColor="text1"/>
          <w:sz w:val="22"/>
          <w:szCs w:val="21"/>
        </w:rPr>
        <w:t xml:space="preserve">Palliat Med. </w:t>
      </w:r>
      <w:r w:rsidRPr="00C77CFA">
        <w:rPr>
          <w:rFonts w:ascii="Arial" w:hAnsi="Arial" w:cs="Arial"/>
          <w:iCs/>
          <w:color w:val="000000" w:themeColor="text1"/>
          <w:sz w:val="22"/>
          <w:szCs w:val="21"/>
        </w:rPr>
        <w:t>2012;15(8):844-5</w:t>
      </w:r>
      <w:r w:rsidRPr="00C77CFA">
        <w:rPr>
          <w:rFonts w:ascii="Arial" w:hAnsi="Arial" w:cs="Arial"/>
          <w:iCs/>
          <w:color w:val="000000" w:themeColor="text1"/>
          <w:sz w:val="22"/>
          <w:szCs w:val="22"/>
        </w:rPr>
        <w:t>.</w:t>
      </w:r>
      <w:r w:rsidR="00B073EC" w:rsidRPr="00C77CFA">
        <w:rPr>
          <w:rFonts w:ascii="Arial" w:hAnsi="Arial" w:cs="Arial"/>
          <w:iCs/>
          <w:color w:val="000000" w:themeColor="text1"/>
          <w:sz w:val="22"/>
          <w:szCs w:val="22"/>
        </w:rPr>
        <w:t xml:space="preserve"> </w:t>
      </w:r>
      <w:r w:rsidR="00B073EC" w:rsidRPr="00C77CFA">
        <w:rPr>
          <w:rFonts w:ascii="Arial" w:hAnsi="Arial" w:cs="Arial"/>
          <w:color w:val="000000" w:themeColor="text1"/>
          <w:sz w:val="22"/>
          <w:szCs w:val="22"/>
          <w:shd w:val="clear" w:color="auto" w:fill="FFFFFF"/>
        </w:rPr>
        <w:t>doi: 10.1089/jpm.2012.0090</w:t>
      </w:r>
    </w:p>
    <w:p w14:paraId="6731A411" w14:textId="77777777" w:rsidR="00371910" w:rsidRPr="00C77CFA" w:rsidRDefault="00371910" w:rsidP="00435C67">
      <w:pPr>
        <w:rPr>
          <w:rFonts w:ascii="Arial" w:hAnsi="Arial" w:cs="Arial"/>
          <w:b/>
          <w:i/>
          <w:color w:val="000000" w:themeColor="text1"/>
          <w:sz w:val="28"/>
        </w:rPr>
      </w:pPr>
    </w:p>
    <w:p w14:paraId="7D273B7D" w14:textId="2AF67CBD" w:rsidR="00435C67" w:rsidRPr="00DE0588" w:rsidRDefault="00435C67" w:rsidP="00435C67">
      <w:pPr>
        <w:rPr>
          <w:rFonts w:ascii="Arial" w:hAnsi="Arial" w:cs="Arial"/>
          <w:b/>
          <w:i/>
          <w:color w:val="00A3E0"/>
          <w:sz w:val="28"/>
        </w:rPr>
      </w:pPr>
      <w:r w:rsidRPr="00DE0588">
        <w:rPr>
          <w:rFonts w:ascii="Arial" w:hAnsi="Arial" w:cs="Arial"/>
          <w:b/>
          <w:i/>
          <w:color w:val="00A3E0"/>
          <w:sz w:val="28"/>
        </w:rPr>
        <w:t>Long-Term Care Palliative Care</w:t>
      </w:r>
    </w:p>
    <w:p w14:paraId="65222597" w14:textId="77777777" w:rsidR="00435C67" w:rsidRPr="00DE0588" w:rsidRDefault="00435C67" w:rsidP="00435C67">
      <w:pPr>
        <w:rPr>
          <w:rFonts w:ascii="Arial" w:hAnsi="Arial" w:cs="Arial"/>
          <w:b/>
        </w:rPr>
      </w:pPr>
    </w:p>
    <w:p w14:paraId="6FD2E6DC" w14:textId="77777777" w:rsidR="00B073EC" w:rsidRPr="00666FE0" w:rsidRDefault="00435C67" w:rsidP="00B073EC">
      <w:pPr>
        <w:rPr>
          <w:rFonts w:ascii="Arial" w:hAnsi="Arial" w:cs="Arial"/>
          <w:color w:val="000000" w:themeColor="text1"/>
          <w:sz w:val="22"/>
          <w:szCs w:val="22"/>
        </w:rPr>
      </w:pPr>
      <w:r w:rsidRPr="00666FE0">
        <w:rPr>
          <w:rFonts w:ascii="Arial" w:hAnsi="Arial" w:cs="Arial"/>
          <w:color w:val="000000" w:themeColor="text1"/>
          <w:sz w:val="22"/>
          <w:szCs w:val="22"/>
        </w:rPr>
        <w:t xml:space="preserve">Boling, P. Aligning Prognosis, Patient Goals, Policy, and Care Models for Palliative Care in Nursing Homes. </w:t>
      </w:r>
      <w:r w:rsidRPr="00666FE0">
        <w:rPr>
          <w:rFonts w:ascii="Arial" w:hAnsi="Arial" w:cs="Arial"/>
          <w:i/>
          <w:iCs/>
          <w:color w:val="000000" w:themeColor="text1"/>
          <w:sz w:val="22"/>
          <w:szCs w:val="22"/>
        </w:rPr>
        <w:t xml:space="preserve">Arch Intern Med. </w:t>
      </w:r>
      <w:r w:rsidRPr="00666FE0">
        <w:rPr>
          <w:rFonts w:ascii="Arial" w:hAnsi="Arial" w:cs="Arial"/>
          <w:iCs/>
          <w:color w:val="000000" w:themeColor="text1"/>
          <w:sz w:val="22"/>
          <w:szCs w:val="22"/>
        </w:rPr>
        <w:t>2012;</w:t>
      </w:r>
      <w:r w:rsidRPr="00666FE0">
        <w:rPr>
          <w:rFonts w:ascii="Arial" w:hAnsi="Arial" w:cs="Arial"/>
          <w:color w:val="000000" w:themeColor="text1"/>
          <w:sz w:val="22"/>
          <w:szCs w:val="22"/>
        </w:rPr>
        <w:t xml:space="preserve">172(20):1580. </w:t>
      </w:r>
      <w:r w:rsidR="00B073EC" w:rsidRPr="00666FE0">
        <w:rPr>
          <w:rFonts w:ascii="Arial" w:hAnsi="Arial" w:cs="Arial"/>
          <w:color w:val="000000" w:themeColor="text1"/>
          <w:sz w:val="22"/>
          <w:szCs w:val="22"/>
          <w:shd w:val="clear" w:color="auto" w:fill="FFFFFF"/>
        </w:rPr>
        <w:t>doi: 10.1001/2013.jamainternmed.592</w:t>
      </w:r>
    </w:p>
    <w:p w14:paraId="1F90BB15" w14:textId="77777777" w:rsidR="00435C67" w:rsidRPr="00666FE0" w:rsidRDefault="00435C67" w:rsidP="00435C67">
      <w:pPr>
        <w:rPr>
          <w:rFonts w:ascii="Arial" w:hAnsi="Arial" w:cs="Arial"/>
          <w:b/>
          <w:color w:val="000000" w:themeColor="text1"/>
          <w:sz w:val="22"/>
          <w:szCs w:val="22"/>
        </w:rPr>
      </w:pPr>
    </w:p>
    <w:p w14:paraId="723D9C89" w14:textId="77777777" w:rsidR="00B073EC" w:rsidRPr="00666FE0" w:rsidRDefault="00AF58B1" w:rsidP="00B073EC">
      <w:pPr>
        <w:rPr>
          <w:rFonts w:ascii="Arial" w:hAnsi="Arial" w:cs="Arial"/>
          <w:color w:val="000000" w:themeColor="text1"/>
          <w:sz w:val="22"/>
          <w:szCs w:val="22"/>
        </w:rPr>
      </w:pPr>
      <w:hyperlink r:id="rId51" w:history="1">
        <w:r w:rsidR="00435C67" w:rsidRPr="00666FE0">
          <w:rPr>
            <w:rStyle w:val="Hyperlink"/>
            <w:rFonts w:ascii="Arial" w:hAnsi="Arial" w:cs="Arial"/>
            <w:color w:val="000000" w:themeColor="text1"/>
            <w:sz w:val="22"/>
            <w:szCs w:val="22"/>
            <w:u w:val="none"/>
          </w:rPr>
          <w:t>Carlson MD</w:t>
        </w:r>
      </w:hyperlink>
      <w:r w:rsidR="00435C67" w:rsidRPr="00666FE0">
        <w:rPr>
          <w:rFonts w:ascii="Arial" w:hAnsi="Arial" w:cs="Arial"/>
          <w:color w:val="000000" w:themeColor="text1"/>
          <w:sz w:val="22"/>
          <w:szCs w:val="22"/>
        </w:rPr>
        <w:t>,</w:t>
      </w:r>
      <w:r w:rsidR="00435C67" w:rsidRPr="00666FE0">
        <w:rPr>
          <w:rStyle w:val="apple-converted-space"/>
          <w:rFonts w:ascii="Arial" w:hAnsi="Arial" w:cs="Arial"/>
          <w:color w:val="000000" w:themeColor="text1"/>
          <w:sz w:val="22"/>
          <w:szCs w:val="22"/>
        </w:rPr>
        <w:t> </w:t>
      </w:r>
      <w:hyperlink r:id="rId52" w:history="1">
        <w:r w:rsidR="00435C67" w:rsidRPr="00666FE0">
          <w:rPr>
            <w:rStyle w:val="Hyperlink"/>
            <w:rFonts w:ascii="Arial" w:hAnsi="Arial" w:cs="Arial"/>
            <w:color w:val="000000" w:themeColor="text1"/>
            <w:sz w:val="22"/>
            <w:szCs w:val="22"/>
            <w:u w:val="none"/>
          </w:rPr>
          <w:t>Lim B</w:t>
        </w:r>
      </w:hyperlink>
      <w:r w:rsidR="00435C67" w:rsidRPr="00666FE0">
        <w:rPr>
          <w:rFonts w:ascii="Arial" w:hAnsi="Arial" w:cs="Arial"/>
          <w:color w:val="000000" w:themeColor="text1"/>
          <w:sz w:val="22"/>
          <w:szCs w:val="22"/>
        </w:rPr>
        <w:t>,</w:t>
      </w:r>
      <w:r w:rsidR="00435C67" w:rsidRPr="00666FE0">
        <w:rPr>
          <w:rStyle w:val="apple-converted-space"/>
          <w:rFonts w:ascii="Arial" w:hAnsi="Arial" w:cs="Arial"/>
          <w:color w:val="000000" w:themeColor="text1"/>
          <w:sz w:val="22"/>
          <w:szCs w:val="22"/>
        </w:rPr>
        <w:t> </w:t>
      </w:r>
      <w:hyperlink r:id="rId53" w:history="1">
        <w:r w:rsidR="00435C67" w:rsidRPr="00666FE0">
          <w:rPr>
            <w:rStyle w:val="Hyperlink"/>
            <w:rFonts w:ascii="Arial" w:hAnsi="Arial" w:cs="Arial"/>
            <w:color w:val="000000" w:themeColor="text1"/>
            <w:sz w:val="22"/>
            <w:szCs w:val="22"/>
            <w:u w:val="none"/>
          </w:rPr>
          <w:t>Meier DE</w:t>
        </w:r>
      </w:hyperlink>
      <w:r w:rsidR="00435C67" w:rsidRPr="00666FE0">
        <w:rPr>
          <w:rFonts w:ascii="Arial" w:hAnsi="Arial" w:cs="Arial"/>
          <w:color w:val="000000" w:themeColor="text1"/>
          <w:sz w:val="22"/>
          <w:szCs w:val="22"/>
        </w:rPr>
        <w:t>. Strategies and Innovative Models for Delivering Palliative Care in Nursing Homes.</w:t>
      </w:r>
      <w:r w:rsidR="00435C67" w:rsidRPr="00666FE0">
        <w:rPr>
          <w:rFonts w:ascii="Arial" w:hAnsi="Arial" w:cs="Arial"/>
          <w:i/>
          <w:color w:val="000000" w:themeColor="text1"/>
          <w:sz w:val="22"/>
          <w:szCs w:val="22"/>
        </w:rPr>
        <w:t xml:space="preserve"> </w:t>
      </w:r>
      <w:hyperlink r:id="rId54" w:tooltip="Journal of the American Medical Directors Association." w:history="1">
        <w:r w:rsidR="00435C67" w:rsidRPr="00666FE0">
          <w:rPr>
            <w:rStyle w:val="Hyperlink"/>
            <w:rFonts w:ascii="Arial" w:hAnsi="Arial" w:cs="Arial"/>
            <w:i/>
            <w:iCs/>
            <w:color w:val="000000" w:themeColor="text1"/>
            <w:sz w:val="22"/>
            <w:szCs w:val="22"/>
            <w:u w:val="none"/>
          </w:rPr>
          <w:t>J Am Med Dir Assoc.</w:t>
        </w:r>
      </w:hyperlink>
      <w:r w:rsidR="00435C67" w:rsidRPr="00666FE0">
        <w:rPr>
          <w:rStyle w:val="apple-converted-space"/>
          <w:rFonts w:ascii="Arial" w:hAnsi="Arial" w:cs="Arial"/>
          <w:color w:val="000000" w:themeColor="text1"/>
          <w:sz w:val="22"/>
          <w:szCs w:val="22"/>
        </w:rPr>
        <w:t> </w:t>
      </w:r>
      <w:r w:rsidR="00435C67" w:rsidRPr="00666FE0">
        <w:rPr>
          <w:rFonts w:ascii="Arial" w:hAnsi="Arial" w:cs="Arial"/>
          <w:color w:val="000000" w:themeColor="text1"/>
          <w:sz w:val="22"/>
          <w:szCs w:val="22"/>
        </w:rPr>
        <w:t xml:space="preserve">2011;12(2):91-8. </w:t>
      </w:r>
      <w:r w:rsidR="00B073EC" w:rsidRPr="00666FE0">
        <w:rPr>
          <w:rFonts w:ascii="Arial" w:hAnsi="Arial" w:cs="Arial"/>
          <w:color w:val="000000" w:themeColor="text1"/>
          <w:sz w:val="22"/>
          <w:szCs w:val="22"/>
          <w:shd w:val="clear" w:color="auto" w:fill="FFFFFF"/>
        </w:rPr>
        <w:t>doi: 10.1016/j.jamda.2010.07.016</w:t>
      </w:r>
    </w:p>
    <w:p w14:paraId="763E117D" w14:textId="77777777" w:rsidR="00435C67" w:rsidRPr="00666FE0" w:rsidRDefault="00435C67" w:rsidP="00435C67">
      <w:pPr>
        <w:rPr>
          <w:rFonts w:ascii="Arial" w:hAnsi="Arial" w:cs="Arial"/>
          <w:color w:val="000000" w:themeColor="text1"/>
          <w:sz w:val="22"/>
          <w:szCs w:val="22"/>
        </w:rPr>
      </w:pPr>
    </w:p>
    <w:p w14:paraId="701FD0BD" w14:textId="4C609E13" w:rsidR="00B073EC" w:rsidRPr="00666FE0" w:rsidRDefault="00435C67" w:rsidP="00B073EC">
      <w:pPr>
        <w:rPr>
          <w:rFonts w:ascii="Arial" w:hAnsi="Arial" w:cs="Arial"/>
          <w:color w:val="000000" w:themeColor="text1"/>
          <w:sz w:val="22"/>
          <w:szCs w:val="22"/>
        </w:rPr>
      </w:pPr>
      <w:r w:rsidRPr="00666FE0">
        <w:rPr>
          <w:rFonts w:ascii="Arial" w:hAnsi="Arial" w:cs="Arial"/>
          <w:color w:val="000000" w:themeColor="text1"/>
          <w:sz w:val="22"/>
          <w:szCs w:val="22"/>
        </w:rPr>
        <w:t xml:space="preserve">Chandra A, Dalton MA, Holmes J. Large Increases in Spending on Post-Acute Care in Medicare point to the Potential for Cost Savings in these Settings. </w:t>
      </w:r>
      <w:r w:rsidRPr="00666FE0">
        <w:rPr>
          <w:rFonts w:ascii="Arial" w:hAnsi="Arial" w:cs="Arial"/>
          <w:i/>
          <w:color w:val="000000" w:themeColor="text1"/>
          <w:sz w:val="22"/>
          <w:szCs w:val="22"/>
        </w:rPr>
        <w:t>Health Aff</w:t>
      </w:r>
      <w:r w:rsidRPr="00666FE0">
        <w:rPr>
          <w:rFonts w:ascii="Arial" w:hAnsi="Arial" w:cs="Arial"/>
          <w:color w:val="000000" w:themeColor="text1"/>
          <w:sz w:val="22"/>
          <w:szCs w:val="22"/>
        </w:rPr>
        <w:t>. 2013;32(5):864-872.</w:t>
      </w:r>
      <w:r w:rsidR="00B073EC" w:rsidRPr="00666FE0">
        <w:rPr>
          <w:rFonts w:ascii="Arial" w:hAnsi="Arial" w:cs="Arial"/>
          <w:color w:val="000000" w:themeColor="text1"/>
          <w:sz w:val="22"/>
          <w:szCs w:val="22"/>
          <w:shd w:val="clear" w:color="auto" w:fill="FFFFFF"/>
        </w:rPr>
        <w:t xml:space="preserve"> doi: 10.1377/hlthaff.2012.1262</w:t>
      </w:r>
    </w:p>
    <w:p w14:paraId="02962DB8" w14:textId="77777777" w:rsidR="00435C67" w:rsidRPr="005F1C45" w:rsidRDefault="00435C67" w:rsidP="00435C67">
      <w:pPr>
        <w:rPr>
          <w:rFonts w:ascii="Arial" w:hAnsi="Arial" w:cs="Arial"/>
          <w:sz w:val="22"/>
          <w:szCs w:val="22"/>
        </w:rPr>
      </w:pPr>
    </w:p>
    <w:p w14:paraId="4A59CD2E" w14:textId="77777777" w:rsidR="00B073EC" w:rsidRDefault="00435C67" w:rsidP="00B073EC">
      <w:r w:rsidRPr="005F1C45">
        <w:rPr>
          <w:rFonts w:ascii="Arial" w:hAnsi="Arial" w:cs="Arial"/>
          <w:sz w:val="22"/>
          <w:szCs w:val="22"/>
        </w:rPr>
        <w:t xml:space="preserve">Delisle DR. Big Things Come in Bundled Packages: Implications of Bundled Payment Systems in Health Care Reimbursement Reform. </w:t>
      </w:r>
      <w:r w:rsidRPr="005F1C45">
        <w:rPr>
          <w:rFonts w:ascii="Arial" w:hAnsi="Arial" w:cs="Arial"/>
          <w:i/>
          <w:sz w:val="22"/>
          <w:szCs w:val="22"/>
        </w:rPr>
        <w:t>Am J Med Qual</w:t>
      </w:r>
      <w:r w:rsidRPr="005F1C45">
        <w:rPr>
          <w:rFonts w:ascii="Arial" w:hAnsi="Arial" w:cs="Arial"/>
          <w:sz w:val="22"/>
          <w:szCs w:val="22"/>
        </w:rPr>
        <w:t xml:space="preserve">. 2013;28(4):339-344. </w:t>
      </w:r>
      <w:r w:rsidR="00B073EC">
        <w:rPr>
          <w:rStyle w:val="apple-converted-space"/>
          <w:rFonts w:ascii="Segoe UI" w:hAnsi="Segoe UI" w:cs="Segoe UI"/>
          <w:color w:val="4D8055"/>
          <w:sz w:val="21"/>
          <w:szCs w:val="21"/>
          <w:shd w:val="clear" w:color="auto" w:fill="FFFFFF"/>
        </w:rPr>
        <w:t> </w:t>
      </w:r>
      <w:r w:rsidR="00B073EC" w:rsidRPr="00666FE0">
        <w:rPr>
          <w:rFonts w:ascii="Arial" w:hAnsi="Arial" w:cs="Arial"/>
          <w:color w:val="000000" w:themeColor="text1"/>
          <w:sz w:val="22"/>
          <w:szCs w:val="22"/>
          <w:shd w:val="clear" w:color="auto" w:fill="FFFFFF"/>
        </w:rPr>
        <w:t>doi: 10.1177/1062860619873220</w:t>
      </w:r>
    </w:p>
    <w:p w14:paraId="6CBF8448" w14:textId="77777777" w:rsidR="00435C67" w:rsidRPr="005F1C45" w:rsidRDefault="00435C67" w:rsidP="00435C67">
      <w:pPr>
        <w:rPr>
          <w:rFonts w:ascii="Arial" w:hAnsi="Arial" w:cs="Arial"/>
          <w:sz w:val="22"/>
          <w:szCs w:val="22"/>
        </w:rPr>
      </w:pPr>
    </w:p>
    <w:p w14:paraId="07F904F6" w14:textId="77777777" w:rsidR="00B073EC" w:rsidRDefault="00435C67" w:rsidP="00B073EC">
      <w:r w:rsidRPr="005F1C45">
        <w:rPr>
          <w:rFonts w:ascii="Arial" w:hAnsi="Arial" w:cs="Arial"/>
          <w:sz w:val="22"/>
          <w:szCs w:val="22"/>
        </w:rPr>
        <w:lastRenderedPageBreak/>
        <w:t xml:space="preserve">Ersek M, Carpenter J. Geriatric Palliative Care in Long-Term Care Settings with a Focus on Nursing Homes. </w:t>
      </w:r>
      <w:r w:rsidRPr="005F1C45">
        <w:rPr>
          <w:rFonts w:ascii="Arial" w:hAnsi="Arial" w:cs="Arial"/>
          <w:i/>
          <w:sz w:val="22"/>
          <w:szCs w:val="22"/>
        </w:rPr>
        <w:t>J Palliat Med.</w:t>
      </w:r>
      <w:r w:rsidRPr="005F1C45">
        <w:rPr>
          <w:rFonts w:ascii="Arial" w:hAnsi="Arial" w:cs="Arial"/>
          <w:sz w:val="22"/>
          <w:szCs w:val="22"/>
        </w:rPr>
        <w:t xml:space="preserve"> 2013;12(10):180-1187. </w:t>
      </w:r>
      <w:r w:rsidR="00B073EC" w:rsidRPr="00666FE0">
        <w:rPr>
          <w:rFonts w:ascii="Arial" w:hAnsi="Arial" w:cs="Arial"/>
          <w:color w:val="000000" w:themeColor="text1"/>
          <w:sz w:val="22"/>
          <w:szCs w:val="22"/>
          <w:shd w:val="clear" w:color="auto" w:fill="FFFFFF"/>
        </w:rPr>
        <w:t>doi: 10.1089/jpm.2013.9474</w:t>
      </w:r>
    </w:p>
    <w:p w14:paraId="4FFD6890" w14:textId="77777777" w:rsidR="006C3C50" w:rsidRDefault="006C3C50" w:rsidP="00435C67">
      <w:pPr>
        <w:rPr>
          <w:rFonts w:ascii="Arial" w:hAnsi="Arial" w:cs="Arial"/>
          <w:iCs/>
          <w:sz w:val="22"/>
          <w:szCs w:val="22"/>
        </w:rPr>
      </w:pPr>
    </w:p>
    <w:p w14:paraId="548241DC" w14:textId="77777777" w:rsidR="006C3C50" w:rsidRPr="00C77CFA" w:rsidRDefault="006C3C50" w:rsidP="006C3C50">
      <w:pPr>
        <w:rPr>
          <w:rFonts w:ascii="Arial" w:hAnsi="Arial" w:cs="Arial"/>
          <w:color w:val="000000" w:themeColor="text1"/>
          <w:sz w:val="22"/>
          <w:szCs w:val="22"/>
        </w:rPr>
      </w:pPr>
      <w:r w:rsidRPr="00C77CFA">
        <w:rPr>
          <w:rFonts w:ascii="Arial" w:hAnsi="Arial" w:cs="Arial"/>
          <w:color w:val="000000" w:themeColor="text1"/>
          <w:sz w:val="22"/>
          <w:szCs w:val="22"/>
          <w:shd w:val="clear" w:color="auto" w:fill="FFFFFF"/>
        </w:rPr>
        <w:t>Froggatt KA, Moore DC, Van den Block L, Ling J, Payne SA; PACE consortium collaborative authors on behalf of the European Association for Palliative Care. Palliative Care Implementation in Long-Term Care Facilities: European Association for Palliative Care White Paper.</w:t>
      </w:r>
      <w:r w:rsidRPr="00C77CFA">
        <w:rPr>
          <w:rStyle w:val="apple-converted-space"/>
          <w:rFonts w:ascii="Arial" w:hAnsi="Arial" w:cs="Arial"/>
          <w:color w:val="000000" w:themeColor="text1"/>
          <w:sz w:val="22"/>
          <w:szCs w:val="22"/>
          <w:shd w:val="clear" w:color="auto" w:fill="FFFFFF"/>
        </w:rPr>
        <w:t> </w:t>
      </w:r>
      <w:r w:rsidRPr="00C77CFA">
        <w:rPr>
          <w:rFonts w:ascii="Arial" w:hAnsi="Arial" w:cs="Arial"/>
          <w:i/>
          <w:iCs/>
          <w:color w:val="000000" w:themeColor="text1"/>
          <w:sz w:val="22"/>
          <w:szCs w:val="22"/>
        </w:rPr>
        <w:t>J Am Med Dir Assoc</w:t>
      </w:r>
      <w:r w:rsidRPr="00C77CFA">
        <w:rPr>
          <w:rFonts w:ascii="Arial" w:hAnsi="Arial" w:cs="Arial"/>
          <w:color w:val="000000" w:themeColor="text1"/>
          <w:sz w:val="22"/>
          <w:szCs w:val="22"/>
          <w:shd w:val="clear" w:color="auto" w:fill="FFFFFF"/>
        </w:rPr>
        <w:t>. 2020;21(8):1051-1057. doi:10.1016/j.jamda.2020.01.009</w:t>
      </w:r>
    </w:p>
    <w:p w14:paraId="65262546" w14:textId="5E351116" w:rsidR="006C3C50" w:rsidRDefault="006C3C50" w:rsidP="00435C67">
      <w:pPr>
        <w:rPr>
          <w:rFonts w:ascii="Arial" w:hAnsi="Arial" w:cs="Arial"/>
          <w:iCs/>
          <w:sz w:val="22"/>
          <w:szCs w:val="22"/>
        </w:rPr>
      </w:pPr>
    </w:p>
    <w:p w14:paraId="284EC9CA" w14:textId="77777777" w:rsidR="00307CBB" w:rsidRPr="00307CBB" w:rsidRDefault="00307CBB" w:rsidP="00307CBB">
      <w:pPr>
        <w:rPr>
          <w:rFonts w:ascii="Arial" w:hAnsi="Arial" w:cs="Arial"/>
          <w:sz w:val="22"/>
          <w:szCs w:val="22"/>
        </w:rPr>
      </w:pPr>
      <w:proofErr w:type="spellStart"/>
      <w:r w:rsidRPr="00307CBB">
        <w:rPr>
          <w:rFonts w:ascii="Arial" w:hAnsi="Arial" w:cs="Arial"/>
          <w:color w:val="000000"/>
          <w:sz w:val="22"/>
          <w:szCs w:val="22"/>
          <w:shd w:val="clear" w:color="auto" w:fill="FFFFFF"/>
        </w:rPr>
        <w:t>Kaasalainen</w:t>
      </w:r>
      <w:proofErr w:type="spellEnd"/>
      <w:r w:rsidRPr="00307CBB">
        <w:rPr>
          <w:rFonts w:ascii="Arial" w:hAnsi="Arial" w:cs="Arial"/>
          <w:color w:val="000000"/>
          <w:sz w:val="22"/>
          <w:szCs w:val="22"/>
          <w:shd w:val="clear" w:color="auto" w:fill="FFFFFF"/>
        </w:rPr>
        <w:t xml:space="preserve"> S. Current issues with implementing a palliative approach in long-term care: Where do we go from here?.</w:t>
      </w:r>
      <w:r w:rsidRPr="00307CBB">
        <w:rPr>
          <w:rStyle w:val="apple-converted-space"/>
          <w:rFonts w:ascii="Arial" w:hAnsi="Arial" w:cs="Arial"/>
          <w:color w:val="000000"/>
          <w:sz w:val="22"/>
          <w:szCs w:val="22"/>
          <w:shd w:val="clear" w:color="auto" w:fill="FFFFFF"/>
        </w:rPr>
        <w:t> </w:t>
      </w:r>
      <w:r w:rsidRPr="00307CBB">
        <w:rPr>
          <w:rFonts w:ascii="Arial" w:hAnsi="Arial" w:cs="Arial"/>
          <w:i/>
          <w:iCs/>
          <w:color w:val="000000"/>
          <w:sz w:val="22"/>
          <w:szCs w:val="22"/>
        </w:rPr>
        <w:t>Palliat Med</w:t>
      </w:r>
      <w:r w:rsidRPr="00307CBB">
        <w:rPr>
          <w:rFonts w:ascii="Arial" w:hAnsi="Arial" w:cs="Arial"/>
          <w:color w:val="000000"/>
          <w:sz w:val="22"/>
          <w:szCs w:val="22"/>
          <w:shd w:val="clear" w:color="auto" w:fill="FFFFFF"/>
        </w:rPr>
        <w:t>. 2020;34(5):555-557. doi:10.1177/0269216320916118</w:t>
      </w:r>
    </w:p>
    <w:p w14:paraId="2290BB2C" w14:textId="77777777" w:rsidR="00307CBB" w:rsidRDefault="00307CBB" w:rsidP="006C3C50">
      <w:pPr>
        <w:rPr>
          <w:rFonts w:ascii="Arial" w:hAnsi="Arial" w:cs="Arial"/>
          <w:color w:val="212121"/>
          <w:sz w:val="22"/>
          <w:szCs w:val="22"/>
          <w:shd w:val="clear" w:color="auto" w:fill="FFFFFF"/>
        </w:rPr>
      </w:pPr>
    </w:p>
    <w:p w14:paraId="29EE656B" w14:textId="598370F1" w:rsidR="006C3C50" w:rsidRPr="006C3C50" w:rsidRDefault="006C3C50" w:rsidP="006C3C50">
      <w:pPr>
        <w:rPr>
          <w:rFonts w:ascii="Arial" w:hAnsi="Arial" w:cs="Arial"/>
          <w:sz w:val="22"/>
          <w:szCs w:val="22"/>
        </w:rPr>
      </w:pPr>
      <w:proofErr w:type="spellStart"/>
      <w:r w:rsidRPr="006C3C50">
        <w:rPr>
          <w:rFonts w:ascii="Arial" w:hAnsi="Arial" w:cs="Arial"/>
          <w:color w:val="212121"/>
          <w:sz w:val="22"/>
          <w:szCs w:val="22"/>
          <w:shd w:val="clear" w:color="auto" w:fill="FFFFFF"/>
        </w:rPr>
        <w:t>Kaasalainen</w:t>
      </w:r>
      <w:proofErr w:type="spellEnd"/>
      <w:r w:rsidRPr="006C3C50">
        <w:rPr>
          <w:rFonts w:ascii="Arial" w:hAnsi="Arial" w:cs="Arial"/>
          <w:color w:val="212121"/>
          <w:sz w:val="22"/>
          <w:szCs w:val="22"/>
          <w:shd w:val="clear" w:color="auto" w:fill="FFFFFF"/>
        </w:rPr>
        <w:t xml:space="preserve"> S, Sussman T, McCleary L, et al. Palliative Care Models in Long-Term Care: A Scoping Review.</w:t>
      </w:r>
      <w:r w:rsidRPr="006C3C50">
        <w:rPr>
          <w:rStyle w:val="apple-converted-space"/>
          <w:rFonts w:ascii="Arial" w:hAnsi="Arial" w:cs="Arial"/>
          <w:color w:val="212121"/>
          <w:sz w:val="22"/>
          <w:szCs w:val="22"/>
          <w:shd w:val="clear" w:color="auto" w:fill="FFFFFF"/>
        </w:rPr>
        <w:t> </w:t>
      </w:r>
      <w:proofErr w:type="spellStart"/>
      <w:r w:rsidRPr="006C3C50">
        <w:rPr>
          <w:rFonts w:ascii="Arial" w:hAnsi="Arial" w:cs="Arial"/>
          <w:i/>
          <w:iCs/>
          <w:color w:val="212121"/>
          <w:sz w:val="22"/>
          <w:szCs w:val="22"/>
        </w:rPr>
        <w:t>Nurs</w:t>
      </w:r>
      <w:proofErr w:type="spellEnd"/>
      <w:r w:rsidRPr="006C3C50">
        <w:rPr>
          <w:rFonts w:ascii="Arial" w:hAnsi="Arial" w:cs="Arial"/>
          <w:i/>
          <w:iCs/>
          <w:color w:val="212121"/>
          <w:sz w:val="22"/>
          <w:szCs w:val="22"/>
        </w:rPr>
        <w:t xml:space="preserve"> </w:t>
      </w:r>
      <w:proofErr w:type="spellStart"/>
      <w:r w:rsidRPr="006C3C50">
        <w:rPr>
          <w:rFonts w:ascii="Arial" w:hAnsi="Arial" w:cs="Arial"/>
          <w:i/>
          <w:iCs/>
          <w:color w:val="212121"/>
          <w:sz w:val="22"/>
          <w:szCs w:val="22"/>
        </w:rPr>
        <w:t>Leadersh</w:t>
      </w:r>
      <w:proofErr w:type="spellEnd"/>
      <w:r w:rsidRPr="006C3C50">
        <w:rPr>
          <w:rFonts w:ascii="Arial" w:hAnsi="Arial" w:cs="Arial"/>
          <w:i/>
          <w:iCs/>
          <w:color w:val="212121"/>
          <w:sz w:val="22"/>
          <w:szCs w:val="22"/>
        </w:rPr>
        <w:t xml:space="preserve"> (Tor </w:t>
      </w:r>
      <w:proofErr w:type="spellStart"/>
      <w:r w:rsidRPr="006C3C50">
        <w:rPr>
          <w:rFonts w:ascii="Arial" w:hAnsi="Arial" w:cs="Arial"/>
          <w:i/>
          <w:iCs/>
          <w:color w:val="212121"/>
          <w:sz w:val="22"/>
          <w:szCs w:val="22"/>
        </w:rPr>
        <w:t>Ont</w:t>
      </w:r>
      <w:proofErr w:type="spellEnd"/>
      <w:r w:rsidRPr="006C3C50">
        <w:rPr>
          <w:rFonts w:ascii="Arial" w:hAnsi="Arial" w:cs="Arial"/>
          <w:i/>
          <w:iCs/>
          <w:color w:val="212121"/>
          <w:sz w:val="22"/>
          <w:szCs w:val="22"/>
        </w:rPr>
        <w:t>)</w:t>
      </w:r>
      <w:r w:rsidRPr="006C3C50">
        <w:rPr>
          <w:rFonts w:ascii="Arial" w:hAnsi="Arial" w:cs="Arial"/>
          <w:color w:val="212121"/>
          <w:sz w:val="22"/>
          <w:szCs w:val="22"/>
          <w:shd w:val="clear" w:color="auto" w:fill="FFFFFF"/>
        </w:rPr>
        <w:t>. 2019;32(3):8-26. doi:10.12927/cjnl.2019.25975</w:t>
      </w:r>
    </w:p>
    <w:p w14:paraId="34DD6D35" w14:textId="77777777" w:rsidR="006C3C50" w:rsidRDefault="006C3C50" w:rsidP="00435C67">
      <w:pPr>
        <w:rPr>
          <w:rFonts w:ascii="Arial" w:hAnsi="Arial" w:cs="Arial"/>
          <w:iCs/>
          <w:sz w:val="22"/>
          <w:szCs w:val="22"/>
        </w:rPr>
      </w:pPr>
    </w:p>
    <w:p w14:paraId="7C025F57" w14:textId="69405C69" w:rsidR="00435C67" w:rsidRPr="005F1C45" w:rsidRDefault="0037534B" w:rsidP="00435C67">
      <w:pPr>
        <w:rPr>
          <w:rFonts w:ascii="Arial" w:hAnsi="Arial" w:cs="Arial"/>
          <w:sz w:val="22"/>
          <w:szCs w:val="22"/>
        </w:rPr>
      </w:pPr>
      <w:r w:rsidRPr="0037534B">
        <w:rPr>
          <w:rFonts w:ascii="Arial" w:hAnsi="Arial" w:cs="Arial"/>
          <w:iCs/>
          <w:sz w:val="22"/>
          <w:szCs w:val="22"/>
        </w:rPr>
        <w:t xml:space="preserve">L&amp; M Policy Research. </w:t>
      </w:r>
      <w:r w:rsidR="00435C67" w:rsidRPr="0037534B">
        <w:rPr>
          <w:rFonts w:ascii="Arial" w:hAnsi="Arial" w:cs="Arial"/>
          <w:i/>
          <w:sz w:val="22"/>
          <w:szCs w:val="22"/>
        </w:rPr>
        <w:t>Evaluation of the Nursing Home Value-Based Purchasing Demonstration: Year 3 and Final Evaluation Report</w:t>
      </w:r>
      <w:r w:rsidR="00435C67" w:rsidRPr="0037534B">
        <w:rPr>
          <w:rFonts w:ascii="Arial" w:hAnsi="Arial" w:cs="Arial"/>
          <w:sz w:val="22"/>
          <w:szCs w:val="22"/>
        </w:rPr>
        <w:t>. Washington, DC: L&amp;M Policy Research</w:t>
      </w:r>
      <w:r w:rsidRPr="0037534B">
        <w:rPr>
          <w:rFonts w:ascii="Arial" w:hAnsi="Arial" w:cs="Arial"/>
          <w:sz w:val="22"/>
          <w:szCs w:val="22"/>
        </w:rPr>
        <w:t>,</w:t>
      </w:r>
      <w:r w:rsidR="00435C67" w:rsidRPr="0037534B">
        <w:rPr>
          <w:rFonts w:ascii="Arial" w:hAnsi="Arial" w:cs="Arial"/>
          <w:sz w:val="22"/>
          <w:szCs w:val="22"/>
        </w:rPr>
        <w:t xml:space="preserve"> LLC, 2013</w:t>
      </w:r>
      <w:r w:rsidR="00435C67" w:rsidRPr="005F1C45">
        <w:rPr>
          <w:rFonts w:ascii="Arial" w:hAnsi="Arial" w:cs="Arial"/>
          <w:sz w:val="22"/>
          <w:szCs w:val="22"/>
        </w:rPr>
        <w:t>.</w:t>
      </w:r>
      <w:r>
        <w:rPr>
          <w:rFonts w:ascii="Arial" w:hAnsi="Arial" w:cs="Arial"/>
          <w:sz w:val="22"/>
          <w:szCs w:val="22"/>
        </w:rPr>
        <w:t xml:space="preserve"> </w:t>
      </w:r>
      <w:r w:rsidRPr="0037534B">
        <w:rPr>
          <w:rFonts w:ascii="Arial" w:hAnsi="Arial" w:cs="Arial"/>
          <w:sz w:val="22"/>
          <w:szCs w:val="22"/>
        </w:rPr>
        <w:t>https://innovation.cms.gov/files/reports/nursinghomevbp_evalreport.pdf</w:t>
      </w:r>
    </w:p>
    <w:p w14:paraId="02108146" w14:textId="77777777" w:rsidR="00435C67" w:rsidRPr="005F1C45" w:rsidRDefault="00435C67" w:rsidP="00435C67">
      <w:pPr>
        <w:rPr>
          <w:rFonts w:ascii="Arial" w:hAnsi="Arial" w:cs="Arial"/>
          <w:sz w:val="22"/>
          <w:szCs w:val="22"/>
        </w:rPr>
      </w:pPr>
    </w:p>
    <w:p w14:paraId="6BDBC684" w14:textId="45A5C41D" w:rsidR="00435C67" w:rsidRPr="00C9309A" w:rsidRDefault="00435C67" w:rsidP="00435C67">
      <w:pPr>
        <w:rPr>
          <w:rFonts w:ascii="Arial" w:hAnsi="Arial" w:cs="Arial"/>
          <w:color w:val="000000" w:themeColor="text1"/>
          <w:sz w:val="22"/>
          <w:szCs w:val="22"/>
        </w:rPr>
      </w:pPr>
      <w:r w:rsidRPr="00666FE0">
        <w:rPr>
          <w:rStyle w:val="titleauthoretc"/>
          <w:rFonts w:ascii="Arial" w:hAnsi="Arial" w:cs="Arial"/>
          <w:color w:val="000000" w:themeColor="text1"/>
          <w:sz w:val="22"/>
          <w:szCs w:val="22"/>
        </w:rPr>
        <w:t xml:space="preserve">Lester P Stefanacci, Feuerman M, Prevalence and Description of Palliative Care in US Nursing Homes. </w:t>
      </w:r>
      <w:r w:rsidRPr="00666FE0">
        <w:rPr>
          <w:rStyle w:val="titleauthoretc"/>
          <w:rFonts w:ascii="Arial" w:hAnsi="Arial" w:cs="Arial"/>
          <w:i/>
          <w:color w:val="000000" w:themeColor="text1"/>
          <w:sz w:val="22"/>
          <w:szCs w:val="22"/>
        </w:rPr>
        <w:t xml:space="preserve">Am J Hospice Palliat Care. </w:t>
      </w:r>
      <w:r w:rsidRPr="00C9309A">
        <w:rPr>
          <w:rFonts w:ascii="Arial" w:hAnsi="Arial" w:cs="Arial"/>
          <w:i/>
          <w:color w:val="000000" w:themeColor="text1"/>
          <w:sz w:val="22"/>
          <w:szCs w:val="22"/>
          <w:shd w:val="clear" w:color="auto" w:fill="FFFFFF"/>
        </w:rPr>
        <w:t>2016;33(2):171-175.</w:t>
      </w:r>
      <w:r w:rsidR="00B073EC" w:rsidRPr="00C9309A">
        <w:rPr>
          <w:rFonts w:ascii="Arial" w:hAnsi="Arial" w:cs="Arial"/>
          <w:i/>
          <w:color w:val="000000" w:themeColor="text1"/>
          <w:sz w:val="22"/>
          <w:szCs w:val="22"/>
          <w:shd w:val="clear" w:color="auto" w:fill="FFFFFF"/>
        </w:rPr>
        <w:t xml:space="preserve"> </w:t>
      </w:r>
      <w:r w:rsidR="00B073EC" w:rsidRPr="00C9309A">
        <w:rPr>
          <w:rFonts w:ascii="Arial" w:hAnsi="Arial" w:cs="Arial"/>
          <w:color w:val="000000" w:themeColor="text1"/>
          <w:sz w:val="22"/>
          <w:szCs w:val="22"/>
          <w:shd w:val="clear" w:color="auto" w:fill="FFFFFF"/>
        </w:rPr>
        <w:t>doi: 10.1177/1049909114558585</w:t>
      </w:r>
    </w:p>
    <w:p w14:paraId="695BA897" w14:textId="77777777" w:rsidR="00435C67" w:rsidRPr="00C9309A" w:rsidRDefault="00435C67" w:rsidP="00435C67">
      <w:pPr>
        <w:rPr>
          <w:rFonts w:ascii="Arial" w:hAnsi="Arial" w:cs="Arial"/>
          <w:i/>
          <w:color w:val="000000" w:themeColor="text1"/>
          <w:sz w:val="22"/>
          <w:szCs w:val="22"/>
        </w:rPr>
      </w:pPr>
    </w:p>
    <w:p w14:paraId="7C5FA5C2" w14:textId="3DDB48C1" w:rsidR="00435C67" w:rsidRPr="00E944DB" w:rsidRDefault="00435C67" w:rsidP="00666FE0">
      <w:pPr>
        <w:rPr>
          <w:rFonts w:ascii="Arial" w:hAnsi="Arial" w:cs="Arial"/>
          <w:color w:val="000000" w:themeColor="text1"/>
          <w:sz w:val="22"/>
          <w:szCs w:val="22"/>
        </w:rPr>
      </w:pPr>
      <w:r w:rsidRPr="00E944DB">
        <w:rPr>
          <w:rStyle w:val="publicationcontentepubdate"/>
          <w:rFonts w:ascii="Arial" w:hAnsi="Arial" w:cs="Arial"/>
          <w:color w:val="000000" w:themeColor="text1"/>
          <w:sz w:val="22"/>
          <w:szCs w:val="22"/>
          <w:lang w:bidi="en-US"/>
        </w:rPr>
        <w:t xml:space="preserve">Miller S, Lima J, Intrator O, Martin E, Bull J, Hanson L. </w:t>
      </w:r>
      <w:r w:rsidRPr="00E944DB">
        <w:rPr>
          <w:rFonts w:ascii="Arial" w:hAnsi="Arial" w:cs="Arial"/>
          <w:color w:val="000000" w:themeColor="text1"/>
          <w:sz w:val="22"/>
          <w:szCs w:val="22"/>
        </w:rPr>
        <w:t xml:space="preserve">Palliative Care Consultations in Nursing Homes and Reductions in Acute Care Use and Potentially Burdensome End-of-Life Transitions. </w:t>
      </w:r>
      <w:r w:rsidRPr="00E944DB">
        <w:rPr>
          <w:rFonts w:ascii="Arial" w:hAnsi="Arial" w:cs="Arial"/>
          <w:i/>
          <w:color w:val="000000" w:themeColor="text1"/>
          <w:sz w:val="22"/>
          <w:szCs w:val="22"/>
        </w:rPr>
        <w:t>J Am Geriatr Soc</w:t>
      </w:r>
      <w:r w:rsidRPr="00E944DB">
        <w:rPr>
          <w:rFonts w:ascii="Arial" w:hAnsi="Arial" w:cs="Arial"/>
          <w:color w:val="000000" w:themeColor="text1"/>
          <w:sz w:val="22"/>
          <w:szCs w:val="22"/>
        </w:rPr>
        <w:t xml:space="preserve">. 2016;64(11):1532-1541. </w:t>
      </w:r>
      <w:r w:rsidR="00B073EC" w:rsidRPr="00E944DB">
        <w:rPr>
          <w:rFonts w:ascii="Arial" w:hAnsi="Arial" w:cs="Arial"/>
          <w:color w:val="000000" w:themeColor="text1"/>
          <w:sz w:val="22"/>
          <w:szCs w:val="22"/>
          <w:shd w:val="clear" w:color="auto" w:fill="FFFFFF"/>
        </w:rPr>
        <w:t>doi: 10.1111/jgs.14469</w:t>
      </w:r>
    </w:p>
    <w:p w14:paraId="7C66FBCF" w14:textId="77777777" w:rsidR="00435C67" w:rsidRPr="00E944DB" w:rsidRDefault="00435C67" w:rsidP="00435C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Style w:val="titleauthoretc"/>
          <w:rFonts w:ascii="Arial" w:hAnsi="Arial" w:cs="Arial"/>
          <w:color w:val="000000" w:themeColor="text1"/>
          <w:sz w:val="22"/>
          <w:szCs w:val="22"/>
        </w:rPr>
      </w:pPr>
    </w:p>
    <w:p w14:paraId="27B690BF" w14:textId="0744E98D" w:rsidR="00B073EC" w:rsidRPr="00E944DB" w:rsidRDefault="00435C67" w:rsidP="00B073EC">
      <w:pPr>
        <w:rPr>
          <w:rFonts w:ascii="Arial" w:hAnsi="Arial" w:cs="Arial"/>
          <w:color w:val="000000" w:themeColor="text1"/>
          <w:sz w:val="22"/>
          <w:szCs w:val="22"/>
          <w:shd w:val="clear" w:color="auto" w:fill="FFFFFF"/>
        </w:rPr>
      </w:pPr>
      <w:r w:rsidRPr="00E944DB">
        <w:rPr>
          <w:rFonts w:ascii="Arial" w:hAnsi="Arial" w:cs="Arial"/>
          <w:color w:val="000000" w:themeColor="text1"/>
          <w:sz w:val="22"/>
          <w:szCs w:val="22"/>
        </w:rPr>
        <w:t xml:space="preserve">O’Byrne TJ, Shah ND, Wood D, et al. Episode-based Payment: Evaluating the Impact on Chronic Conditions. </w:t>
      </w:r>
      <w:r w:rsidRPr="00E944DB">
        <w:rPr>
          <w:rFonts w:ascii="Arial" w:hAnsi="Arial" w:cs="Arial"/>
          <w:i/>
          <w:color w:val="000000" w:themeColor="text1"/>
          <w:sz w:val="22"/>
          <w:szCs w:val="22"/>
        </w:rPr>
        <w:t>Medicare Medicaid Res Rev.</w:t>
      </w:r>
      <w:r w:rsidRPr="00E944DB">
        <w:rPr>
          <w:rFonts w:ascii="Arial" w:hAnsi="Arial" w:cs="Arial"/>
          <w:color w:val="000000" w:themeColor="text1"/>
          <w:sz w:val="22"/>
          <w:szCs w:val="22"/>
        </w:rPr>
        <w:t xml:space="preserve"> 2013;3(3):E1-E21.</w:t>
      </w:r>
      <w:r w:rsidR="00B073EC" w:rsidRPr="00E944DB">
        <w:rPr>
          <w:rFonts w:ascii="Arial" w:hAnsi="Arial" w:cs="Arial"/>
          <w:color w:val="000000" w:themeColor="text1"/>
          <w:sz w:val="22"/>
          <w:szCs w:val="22"/>
        </w:rPr>
        <w:t xml:space="preserve"> </w:t>
      </w:r>
      <w:r w:rsidR="00B073EC" w:rsidRPr="00E944DB">
        <w:rPr>
          <w:rFonts w:ascii="Arial" w:hAnsi="Arial" w:cs="Arial"/>
          <w:color w:val="000000" w:themeColor="text1"/>
          <w:sz w:val="22"/>
          <w:szCs w:val="22"/>
          <w:shd w:val="clear" w:color="auto" w:fill="FFFFFF"/>
        </w:rPr>
        <w:t>doi: 10.5600/mmrr.003.03.a07</w:t>
      </w:r>
    </w:p>
    <w:p w14:paraId="79C06A56" w14:textId="65BC5436" w:rsidR="00590DC1" w:rsidRPr="00E944DB" w:rsidRDefault="00590DC1" w:rsidP="00B073EC">
      <w:pPr>
        <w:rPr>
          <w:rFonts w:ascii="Arial" w:hAnsi="Arial" w:cs="Arial"/>
          <w:color w:val="000000" w:themeColor="text1"/>
          <w:sz w:val="22"/>
          <w:szCs w:val="22"/>
          <w:shd w:val="clear" w:color="auto" w:fill="FFFFFF"/>
        </w:rPr>
      </w:pPr>
    </w:p>
    <w:p w14:paraId="04F775E9" w14:textId="24731A67" w:rsidR="00590DC1" w:rsidRPr="00E944DB" w:rsidRDefault="00590DC1" w:rsidP="00B073EC">
      <w:pPr>
        <w:rPr>
          <w:rFonts w:ascii="Arial" w:hAnsi="Arial" w:cs="Arial"/>
          <w:color w:val="000000" w:themeColor="text1"/>
          <w:sz w:val="21"/>
          <w:szCs w:val="21"/>
        </w:rPr>
      </w:pPr>
      <w:r w:rsidRPr="00E944DB">
        <w:rPr>
          <w:rFonts w:ascii="Arial" w:hAnsi="Arial" w:cs="Arial"/>
          <w:color w:val="000000" w:themeColor="text1"/>
          <w:sz w:val="22"/>
          <w:szCs w:val="22"/>
        </w:rPr>
        <w:t xml:space="preserve">Van den Block L, </w:t>
      </w:r>
      <w:proofErr w:type="spellStart"/>
      <w:r w:rsidRPr="00E944DB">
        <w:rPr>
          <w:rFonts w:ascii="Arial" w:hAnsi="Arial" w:cs="Arial"/>
          <w:color w:val="000000" w:themeColor="text1"/>
          <w:sz w:val="22"/>
          <w:szCs w:val="22"/>
        </w:rPr>
        <w:t>Honinx</w:t>
      </w:r>
      <w:proofErr w:type="spellEnd"/>
      <w:r w:rsidRPr="00E944DB">
        <w:rPr>
          <w:rFonts w:ascii="Arial" w:hAnsi="Arial" w:cs="Arial"/>
          <w:color w:val="000000" w:themeColor="text1"/>
          <w:sz w:val="22"/>
          <w:szCs w:val="22"/>
        </w:rPr>
        <w:t xml:space="preserve"> E, </w:t>
      </w:r>
      <w:proofErr w:type="spellStart"/>
      <w:r w:rsidRPr="00E944DB">
        <w:rPr>
          <w:rFonts w:ascii="Arial" w:hAnsi="Arial" w:cs="Arial"/>
          <w:color w:val="000000" w:themeColor="text1"/>
          <w:sz w:val="22"/>
          <w:szCs w:val="22"/>
        </w:rPr>
        <w:t>Pivodic</w:t>
      </w:r>
      <w:proofErr w:type="spellEnd"/>
      <w:r w:rsidRPr="00E944DB">
        <w:rPr>
          <w:rFonts w:ascii="Arial" w:hAnsi="Arial" w:cs="Arial"/>
          <w:color w:val="000000" w:themeColor="text1"/>
          <w:sz w:val="22"/>
          <w:szCs w:val="22"/>
        </w:rPr>
        <w:t xml:space="preserve"> L, et al. Evaluation of a Palliative Care Program for Nursing Homes in 7 Countries: The PACE Cluster-Randomized Clinical Trial. </w:t>
      </w:r>
      <w:r w:rsidRPr="00E944DB">
        <w:rPr>
          <w:rFonts w:ascii="Arial" w:hAnsi="Arial" w:cs="Arial"/>
          <w:i/>
          <w:iCs/>
          <w:color w:val="000000" w:themeColor="text1"/>
          <w:sz w:val="22"/>
          <w:szCs w:val="22"/>
        </w:rPr>
        <w:t>JAMA Intern Med</w:t>
      </w:r>
      <w:r w:rsidRPr="00E944DB">
        <w:rPr>
          <w:rFonts w:ascii="Arial" w:hAnsi="Arial" w:cs="Arial"/>
          <w:color w:val="000000" w:themeColor="text1"/>
          <w:sz w:val="22"/>
          <w:szCs w:val="22"/>
        </w:rPr>
        <w:t>. 2020;180(2):233. doi:10.1001/jamainternmed.2019.5349</w:t>
      </w:r>
    </w:p>
    <w:p w14:paraId="7CED085F" w14:textId="77777777" w:rsidR="00010BB7" w:rsidRPr="00590DC1" w:rsidRDefault="00010BB7" w:rsidP="00435C67">
      <w:pPr>
        <w:rPr>
          <w:rFonts w:ascii="Arial" w:hAnsi="Arial" w:cs="Arial"/>
          <w:b/>
          <w:i/>
          <w:color w:val="00A3E0"/>
          <w:sz w:val="28"/>
        </w:rPr>
      </w:pPr>
    </w:p>
    <w:p w14:paraId="7AD4BD58" w14:textId="050A7311" w:rsidR="00435C67" w:rsidRPr="00DE0588" w:rsidRDefault="00435C67" w:rsidP="00435C67">
      <w:pPr>
        <w:rPr>
          <w:rFonts w:ascii="Arial" w:hAnsi="Arial" w:cs="Arial"/>
          <w:b/>
          <w:i/>
          <w:color w:val="00A3E0"/>
          <w:sz w:val="28"/>
        </w:rPr>
      </w:pPr>
      <w:r w:rsidRPr="00DE0588">
        <w:rPr>
          <w:rFonts w:ascii="Arial" w:hAnsi="Arial" w:cs="Arial"/>
          <w:b/>
          <w:i/>
          <w:color w:val="00A3E0"/>
          <w:sz w:val="28"/>
        </w:rPr>
        <w:t xml:space="preserve">Office-Based Palliative Care </w:t>
      </w:r>
    </w:p>
    <w:p w14:paraId="4E70C4F1" w14:textId="77777777" w:rsidR="00435C67" w:rsidRPr="00DE0588" w:rsidRDefault="00435C67" w:rsidP="00435C67">
      <w:pPr>
        <w:rPr>
          <w:rFonts w:ascii="Arial" w:hAnsi="Arial" w:cs="Arial"/>
        </w:rPr>
      </w:pPr>
    </w:p>
    <w:p w14:paraId="5257BDD0" w14:textId="25817359" w:rsidR="00435C67" w:rsidRPr="00C67E2A" w:rsidRDefault="00435C67" w:rsidP="00435C67">
      <w:r w:rsidRPr="005F1C45">
        <w:rPr>
          <w:rFonts w:ascii="Arial" w:hAnsi="Arial" w:cs="Arial"/>
          <w:bCs/>
          <w:sz w:val="22"/>
          <w:szCs w:val="22"/>
          <w:shd w:val="clear" w:color="auto" w:fill="FFFFFF"/>
        </w:rPr>
        <w:t xml:space="preserve">Berger GN, </w:t>
      </w:r>
      <w:proofErr w:type="spellStart"/>
      <w:r w:rsidRPr="005F1C45">
        <w:rPr>
          <w:rFonts w:ascii="Arial" w:hAnsi="Arial" w:cs="Arial"/>
          <w:bCs/>
          <w:sz w:val="22"/>
          <w:szCs w:val="22"/>
          <w:shd w:val="clear" w:color="auto" w:fill="FFFFFF"/>
        </w:rPr>
        <w:t>O’Riordan</w:t>
      </w:r>
      <w:proofErr w:type="spellEnd"/>
      <w:r w:rsidRPr="005F1C45">
        <w:rPr>
          <w:rFonts w:ascii="Arial" w:hAnsi="Arial" w:cs="Arial"/>
          <w:bCs/>
          <w:sz w:val="22"/>
          <w:szCs w:val="22"/>
          <w:shd w:val="clear" w:color="auto" w:fill="FFFFFF"/>
        </w:rPr>
        <w:t xml:space="preserve"> DL, Kerr K, Pantilat SZ. Prevalence and Characteristics of Outpatient Palliative Care Services in California.</w:t>
      </w:r>
      <w:r w:rsidRPr="005F1C45">
        <w:rPr>
          <w:rStyle w:val="apple-converted-space"/>
          <w:rFonts w:ascii="Arial" w:hAnsi="Arial" w:cs="Arial"/>
          <w:bCs/>
          <w:sz w:val="22"/>
          <w:szCs w:val="22"/>
          <w:shd w:val="clear" w:color="auto" w:fill="FFFFFF"/>
        </w:rPr>
        <w:t> </w:t>
      </w:r>
      <w:r w:rsidRPr="005F1C45">
        <w:rPr>
          <w:rFonts w:ascii="Arial" w:hAnsi="Arial" w:cs="Arial"/>
          <w:bCs/>
          <w:i/>
          <w:iCs/>
          <w:sz w:val="22"/>
          <w:szCs w:val="22"/>
          <w:bdr w:val="none" w:sz="0" w:space="0" w:color="auto" w:frame="1"/>
          <w:shd w:val="clear" w:color="auto" w:fill="FFFFFF"/>
        </w:rPr>
        <w:t xml:space="preserve">Arch Intern Med. </w:t>
      </w:r>
      <w:r w:rsidRPr="005F1C45">
        <w:rPr>
          <w:rFonts w:ascii="Arial" w:hAnsi="Arial" w:cs="Arial"/>
          <w:bCs/>
          <w:sz w:val="22"/>
          <w:szCs w:val="22"/>
          <w:shd w:val="clear" w:color="auto" w:fill="FFFFFF"/>
        </w:rPr>
        <w:t xml:space="preserve">2011;171(22):2057-2059. </w:t>
      </w:r>
      <w:r w:rsidR="00C67E2A" w:rsidRPr="00C67E2A">
        <w:rPr>
          <w:rFonts w:ascii="Arial" w:hAnsi="Arial" w:cs="Arial"/>
          <w:color w:val="000000" w:themeColor="text1"/>
          <w:sz w:val="22"/>
          <w:szCs w:val="22"/>
          <w:shd w:val="clear" w:color="auto" w:fill="FFFFFF"/>
        </w:rPr>
        <w:t>doi: 10.1001/archinternmed.2011.469</w:t>
      </w:r>
    </w:p>
    <w:p w14:paraId="0B19AC9B" w14:textId="77777777" w:rsidR="00435C67" w:rsidRPr="005F1C45" w:rsidRDefault="00435C67" w:rsidP="00435C67">
      <w:pPr>
        <w:rPr>
          <w:rFonts w:ascii="Arial" w:hAnsi="Arial" w:cs="Arial"/>
          <w:bCs/>
          <w:sz w:val="22"/>
          <w:szCs w:val="22"/>
          <w:shd w:val="clear" w:color="auto" w:fill="FFFFFF"/>
        </w:rPr>
      </w:pPr>
    </w:p>
    <w:p w14:paraId="72FF7A31" w14:textId="77777777" w:rsidR="00435C67" w:rsidRPr="005F1C45" w:rsidRDefault="00435C67" w:rsidP="00435C67">
      <w:pPr>
        <w:pStyle w:val="desc"/>
        <w:spacing w:before="0" w:beforeAutospacing="0" w:after="0" w:afterAutospacing="0"/>
        <w:rPr>
          <w:rFonts w:ascii="Arial" w:hAnsi="Arial" w:cs="Arial"/>
          <w:color w:val="000000"/>
          <w:sz w:val="22"/>
          <w:szCs w:val="22"/>
        </w:rPr>
      </w:pPr>
      <w:r w:rsidRPr="005F1C45">
        <w:rPr>
          <w:rFonts w:ascii="Arial" w:hAnsi="Arial" w:cs="Arial"/>
          <w:color w:val="000000"/>
          <w:sz w:val="22"/>
          <w:szCs w:val="22"/>
        </w:rPr>
        <w:t xml:space="preserve">Finlay E, Rabow MW, Buss MK. </w:t>
      </w:r>
      <w:hyperlink r:id="rId55" w:history="1">
        <w:r w:rsidRPr="005F1C45">
          <w:rPr>
            <w:rStyle w:val="Hyperlink"/>
            <w:rFonts w:ascii="Arial" w:hAnsi="Arial" w:cs="Arial"/>
            <w:color w:val="000000"/>
            <w:sz w:val="22"/>
            <w:szCs w:val="22"/>
            <w:u w:val="none"/>
          </w:rPr>
          <w:t>Filling the Gap: Creating an Outpatient</w:t>
        </w:r>
        <w:r w:rsidRPr="005F1C45">
          <w:rPr>
            <w:rStyle w:val="apple-converted-space"/>
            <w:rFonts w:ascii="Arial" w:hAnsi="Arial" w:cs="Arial"/>
            <w:color w:val="000000"/>
            <w:sz w:val="22"/>
            <w:szCs w:val="22"/>
          </w:rPr>
          <w:t> </w:t>
        </w:r>
        <w:r w:rsidRPr="005F1C45">
          <w:rPr>
            <w:rStyle w:val="Hyperlink"/>
            <w:rFonts w:ascii="Arial" w:hAnsi="Arial" w:cs="Arial"/>
            <w:bCs/>
            <w:color w:val="000000"/>
            <w:sz w:val="22"/>
            <w:szCs w:val="22"/>
            <w:u w:val="none"/>
          </w:rPr>
          <w:t>Palliative Care</w:t>
        </w:r>
        <w:r w:rsidRPr="005F1C45">
          <w:rPr>
            <w:rStyle w:val="apple-converted-space"/>
            <w:rFonts w:ascii="Arial" w:hAnsi="Arial" w:cs="Arial"/>
            <w:color w:val="000000"/>
            <w:sz w:val="22"/>
            <w:szCs w:val="22"/>
          </w:rPr>
          <w:t> </w:t>
        </w:r>
        <w:r w:rsidRPr="005F1C45">
          <w:rPr>
            <w:rStyle w:val="Hyperlink"/>
            <w:rFonts w:ascii="Arial" w:hAnsi="Arial" w:cs="Arial"/>
            <w:color w:val="000000"/>
            <w:sz w:val="22"/>
            <w:szCs w:val="22"/>
            <w:u w:val="none"/>
          </w:rPr>
          <w:t>Program in Your Institution.</w:t>
        </w:r>
      </w:hyperlink>
      <w:r w:rsidRPr="005F1C45">
        <w:rPr>
          <w:rFonts w:ascii="Arial" w:hAnsi="Arial" w:cs="Arial"/>
          <w:color w:val="000000"/>
          <w:sz w:val="22"/>
          <w:szCs w:val="22"/>
        </w:rPr>
        <w:t xml:space="preserve"> </w:t>
      </w:r>
      <w:r w:rsidRPr="005F1C45">
        <w:rPr>
          <w:rStyle w:val="jrnl"/>
          <w:rFonts w:ascii="Arial" w:hAnsi="Arial" w:cs="Arial"/>
          <w:i/>
          <w:color w:val="000000"/>
          <w:sz w:val="22"/>
          <w:szCs w:val="22"/>
        </w:rPr>
        <w:t>Am Soc Clin Oncol Educ Book</w:t>
      </w:r>
      <w:r w:rsidRPr="005F1C45">
        <w:rPr>
          <w:rFonts w:ascii="Arial" w:hAnsi="Arial" w:cs="Arial"/>
          <w:color w:val="000000"/>
          <w:sz w:val="22"/>
          <w:szCs w:val="22"/>
        </w:rPr>
        <w:t>. 2018 May 23;(38):111-121. doi: 10.1200/EDBK_200775.</w:t>
      </w:r>
    </w:p>
    <w:p w14:paraId="0EC5D0CE" w14:textId="3EE142E1" w:rsidR="00435C67" w:rsidRPr="005F1C45" w:rsidRDefault="00AF58B1" w:rsidP="00435C67">
      <w:pPr>
        <w:rPr>
          <w:rFonts w:ascii="Arial" w:hAnsi="Arial" w:cs="Arial"/>
          <w:sz w:val="22"/>
          <w:szCs w:val="22"/>
        </w:rPr>
      </w:pPr>
      <w:hyperlink r:id="rId56" w:history="1"/>
    </w:p>
    <w:p w14:paraId="27C3AB54" w14:textId="41BAF31A" w:rsidR="002E2B15" w:rsidRPr="005F1C45" w:rsidRDefault="002E2B15" w:rsidP="00435C67">
      <w:pPr>
        <w:shd w:val="clear" w:color="auto" w:fill="FFFFFF"/>
        <w:spacing w:line="270" w:lineRule="atLeast"/>
        <w:rPr>
          <w:rFonts w:ascii="Arial" w:hAnsi="Arial" w:cs="Arial"/>
          <w:color w:val="212121"/>
          <w:sz w:val="22"/>
          <w:szCs w:val="22"/>
          <w:lang w:val="en"/>
        </w:rPr>
      </w:pPr>
      <w:r w:rsidRPr="005F1C45">
        <w:rPr>
          <w:rFonts w:ascii="Arial" w:hAnsi="Arial" w:cs="Arial"/>
          <w:sz w:val="22"/>
          <w:szCs w:val="22"/>
        </w:rPr>
        <w:lastRenderedPageBreak/>
        <w:t xml:space="preserve">Hui D, Hannon BL, Zimmermann C, </w:t>
      </w:r>
      <w:proofErr w:type="spellStart"/>
      <w:r w:rsidRPr="005F1C45">
        <w:rPr>
          <w:rFonts w:ascii="Arial" w:hAnsi="Arial" w:cs="Arial"/>
          <w:sz w:val="22"/>
          <w:szCs w:val="22"/>
        </w:rPr>
        <w:t>Bruera</w:t>
      </w:r>
      <w:proofErr w:type="spellEnd"/>
      <w:r w:rsidRPr="005F1C45">
        <w:rPr>
          <w:rFonts w:ascii="Arial" w:hAnsi="Arial" w:cs="Arial"/>
          <w:sz w:val="22"/>
          <w:szCs w:val="22"/>
        </w:rPr>
        <w:t xml:space="preserve"> E. Improving patient and caregiver outcomes in oncology: Team-based, timely, and targeted palliative care. </w:t>
      </w:r>
      <w:r w:rsidRPr="005F1C45">
        <w:rPr>
          <w:rFonts w:ascii="Arial" w:hAnsi="Arial" w:cs="Arial"/>
          <w:i/>
          <w:sz w:val="22"/>
          <w:szCs w:val="22"/>
        </w:rPr>
        <w:t xml:space="preserve">CA Cancer J Clin. </w:t>
      </w:r>
      <w:r w:rsidRPr="005F1C45">
        <w:rPr>
          <w:rFonts w:ascii="Arial" w:hAnsi="Arial" w:cs="Arial"/>
          <w:sz w:val="22"/>
          <w:szCs w:val="22"/>
        </w:rPr>
        <w:t xml:space="preserve">2018;68(5):356-376. doi: </w:t>
      </w:r>
      <w:r w:rsidRPr="005F1C45">
        <w:rPr>
          <w:rFonts w:ascii="Arial" w:hAnsi="Arial" w:cs="Arial"/>
          <w:color w:val="212121"/>
          <w:sz w:val="22"/>
          <w:szCs w:val="22"/>
          <w:lang w:val="en"/>
        </w:rPr>
        <w:t>10.3322/caac.21490</w:t>
      </w:r>
    </w:p>
    <w:p w14:paraId="4F7236EE" w14:textId="77777777" w:rsidR="002E2B15" w:rsidRPr="005F1C45" w:rsidRDefault="002E2B15" w:rsidP="00435C67">
      <w:pPr>
        <w:shd w:val="clear" w:color="auto" w:fill="FFFFFF"/>
        <w:spacing w:line="270" w:lineRule="atLeast"/>
        <w:rPr>
          <w:rFonts w:ascii="Arial" w:hAnsi="Arial" w:cs="Arial"/>
          <w:sz w:val="22"/>
          <w:szCs w:val="22"/>
        </w:rPr>
      </w:pPr>
    </w:p>
    <w:p w14:paraId="7A3AA5DC" w14:textId="24BD6D23" w:rsidR="002E2B15" w:rsidRDefault="002E2B15" w:rsidP="00435C67">
      <w:pPr>
        <w:shd w:val="clear" w:color="auto" w:fill="FFFFFF"/>
        <w:spacing w:line="270" w:lineRule="atLeast"/>
        <w:rPr>
          <w:rFonts w:ascii="Arial" w:hAnsi="Arial" w:cs="Arial"/>
          <w:color w:val="212121"/>
          <w:sz w:val="22"/>
          <w:szCs w:val="22"/>
          <w:lang w:val="en"/>
        </w:rPr>
      </w:pPr>
      <w:r w:rsidRPr="005F1C45">
        <w:rPr>
          <w:rFonts w:ascii="Arial" w:hAnsi="Arial" w:cs="Arial"/>
          <w:sz w:val="22"/>
          <w:szCs w:val="22"/>
        </w:rPr>
        <w:t xml:space="preserve">Hui D, Mori M, Watanabe SM, et al. Referral criteria for outpatient specialty palliative cancer care: An international consensus. </w:t>
      </w:r>
      <w:r w:rsidRPr="005F1C45">
        <w:rPr>
          <w:rFonts w:ascii="Arial" w:hAnsi="Arial" w:cs="Arial"/>
          <w:i/>
          <w:sz w:val="22"/>
          <w:szCs w:val="22"/>
        </w:rPr>
        <w:t xml:space="preserve">Lancet Oncol. </w:t>
      </w:r>
      <w:r w:rsidRPr="005F1C45">
        <w:rPr>
          <w:rFonts w:ascii="Arial" w:hAnsi="Arial" w:cs="Arial"/>
          <w:sz w:val="22"/>
          <w:szCs w:val="22"/>
        </w:rPr>
        <w:t xml:space="preserve">2016;17(12):e552-e559. doi: </w:t>
      </w:r>
      <w:r w:rsidRPr="005F1C45">
        <w:rPr>
          <w:rFonts w:ascii="Arial" w:hAnsi="Arial" w:cs="Arial"/>
          <w:color w:val="212121"/>
          <w:sz w:val="22"/>
          <w:szCs w:val="22"/>
          <w:lang w:val="en"/>
        </w:rPr>
        <w:t>10.1016/S1470-2045(16)30577-0</w:t>
      </w:r>
    </w:p>
    <w:p w14:paraId="1210A2B9" w14:textId="77777777" w:rsidR="00C67E2A" w:rsidRPr="005F1C45" w:rsidRDefault="00C67E2A" w:rsidP="00435C67">
      <w:pPr>
        <w:shd w:val="clear" w:color="auto" w:fill="FFFFFF"/>
        <w:spacing w:line="270" w:lineRule="atLeast"/>
        <w:rPr>
          <w:rFonts w:ascii="Arial" w:hAnsi="Arial" w:cs="Arial"/>
          <w:color w:val="212121"/>
          <w:sz w:val="22"/>
          <w:szCs w:val="22"/>
          <w:lang w:val="en"/>
        </w:rPr>
      </w:pPr>
    </w:p>
    <w:p w14:paraId="5F85E611" w14:textId="6A3E9B0C" w:rsidR="00435C67" w:rsidRPr="00C67E2A" w:rsidRDefault="00435C67" w:rsidP="00435C67">
      <w:pPr>
        <w:shd w:val="clear" w:color="auto" w:fill="FFFFFF"/>
        <w:spacing w:line="270" w:lineRule="atLeast"/>
        <w:rPr>
          <w:rFonts w:ascii="Arial" w:hAnsi="Arial" w:cs="Arial"/>
          <w:color w:val="000000" w:themeColor="text1"/>
          <w:sz w:val="22"/>
          <w:szCs w:val="22"/>
        </w:rPr>
      </w:pPr>
      <w:r w:rsidRPr="00C67E2A">
        <w:rPr>
          <w:rFonts w:ascii="Arial" w:hAnsi="Arial" w:cs="Arial"/>
          <w:color w:val="000000" w:themeColor="text1"/>
          <w:sz w:val="22"/>
          <w:szCs w:val="22"/>
        </w:rPr>
        <w:t xml:space="preserve">Owens D EK, </w:t>
      </w:r>
      <w:proofErr w:type="spellStart"/>
      <w:r w:rsidRPr="00C67E2A">
        <w:rPr>
          <w:rFonts w:ascii="Arial" w:hAnsi="Arial" w:cs="Arial"/>
          <w:color w:val="000000" w:themeColor="text1"/>
          <w:sz w:val="22"/>
          <w:szCs w:val="22"/>
        </w:rPr>
        <w:t>Burson</w:t>
      </w:r>
      <w:proofErr w:type="spellEnd"/>
      <w:r w:rsidRPr="00C67E2A">
        <w:rPr>
          <w:rFonts w:ascii="Arial" w:hAnsi="Arial" w:cs="Arial"/>
          <w:color w:val="000000" w:themeColor="text1"/>
          <w:sz w:val="22"/>
          <w:szCs w:val="22"/>
        </w:rPr>
        <w:t xml:space="preserve"> S, Green M, et. al. Primary Palliative Care Clinic Pilot Project Demonstrates Benefits of a Nurse Practitioner-directed Clinic Providing Primary and Specialty Palliative Care. </w:t>
      </w:r>
      <w:r w:rsidRPr="00C67E2A">
        <w:rPr>
          <w:rFonts w:ascii="Arial" w:hAnsi="Arial" w:cs="Arial"/>
          <w:i/>
          <w:color w:val="000000" w:themeColor="text1"/>
          <w:sz w:val="22"/>
          <w:szCs w:val="22"/>
        </w:rPr>
        <w:t>J Amer Acad of Nurs Practi</w:t>
      </w:r>
      <w:r w:rsidRPr="00C67E2A">
        <w:rPr>
          <w:rFonts w:ascii="Arial" w:hAnsi="Arial" w:cs="Arial"/>
          <w:color w:val="000000" w:themeColor="text1"/>
          <w:sz w:val="22"/>
          <w:szCs w:val="22"/>
        </w:rPr>
        <w:t>. 2012;</w:t>
      </w:r>
      <w:r w:rsidRPr="00C67E2A">
        <w:rPr>
          <w:rFonts w:ascii="Arial" w:hAnsi="Arial" w:cs="Arial"/>
          <w:bCs/>
          <w:color w:val="000000" w:themeColor="text1"/>
          <w:sz w:val="22"/>
          <w:szCs w:val="22"/>
        </w:rPr>
        <w:t>24</w:t>
      </w:r>
      <w:r w:rsidRPr="00C67E2A">
        <w:rPr>
          <w:rFonts w:ascii="Arial" w:hAnsi="Arial" w:cs="Arial"/>
          <w:color w:val="000000" w:themeColor="text1"/>
          <w:sz w:val="22"/>
          <w:szCs w:val="22"/>
        </w:rPr>
        <w:t>(1):52-8.</w:t>
      </w:r>
      <w:r w:rsidR="002E2B15" w:rsidRPr="00C67E2A">
        <w:rPr>
          <w:rFonts w:ascii="Arial" w:hAnsi="Arial" w:cs="Arial"/>
          <w:color w:val="000000" w:themeColor="text1"/>
          <w:sz w:val="22"/>
          <w:szCs w:val="22"/>
        </w:rPr>
        <w:t xml:space="preserve"> doi: </w:t>
      </w:r>
      <w:r w:rsidR="002E2B15" w:rsidRPr="00C67E2A">
        <w:rPr>
          <w:rStyle w:val="citation-doi"/>
          <w:rFonts w:ascii="Arial" w:hAnsi="Arial" w:cs="Arial"/>
          <w:color w:val="000000" w:themeColor="text1"/>
          <w:sz w:val="22"/>
          <w:szCs w:val="22"/>
          <w:lang w:val="en"/>
        </w:rPr>
        <w:t>10.1111/j.1745-7599.2011.00664.x</w:t>
      </w:r>
    </w:p>
    <w:p w14:paraId="2ED812F6" w14:textId="77777777" w:rsidR="00435C67" w:rsidRPr="00C67E2A" w:rsidRDefault="00435C67" w:rsidP="00435C67">
      <w:pPr>
        <w:rPr>
          <w:rFonts w:ascii="Arial" w:hAnsi="Arial" w:cs="Arial"/>
          <w:color w:val="000000" w:themeColor="text1"/>
          <w:sz w:val="22"/>
          <w:szCs w:val="22"/>
        </w:rPr>
      </w:pPr>
    </w:p>
    <w:p w14:paraId="325C39B7" w14:textId="77777777" w:rsidR="00435C67" w:rsidRPr="00C67E2A" w:rsidRDefault="00435C67" w:rsidP="00435C67">
      <w:pPr>
        <w:rPr>
          <w:rFonts w:ascii="Arial" w:hAnsi="Arial" w:cs="Arial"/>
          <w:color w:val="000000" w:themeColor="text1"/>
          <w:sz w:val="22"/>
          <w:szCs w:val="22"/>
        </w:rPr>
      </w:pPr>
      <w:r w:rsidRPr="00C67E2A">
        <w:rPr>
          <w:rFonts w:ascii="Arial" w:hAnsi="Arial" w:cs="Arial"/>
          <w:color w:val="000000" w:themeColor="text1"/>
          <w:sz w:val="22"/>
          <w:szCs w:val="22"/>
        </w:rPr>
        <w:t xml:space="preserve">Partridge A, </w:t>
      </w:r>
      <w:proofErr w:type="spellStart"/>
      <w:r w:rsidRPr="00C67E2A">
        <w:rPr>
          <w:rFonts w:ascii="Arial" w:hAnsi="Arial" w:cs="Arial"/>
          <w:color w:val="000000" w:themeColor="text1"/>
          <w:sz w:val="22"/>
          <w:szCs w:val="22"/>
        </w:rPr>
        <w:t>Seah</w:t>
      </w:r>
      <w:proofErr w:type="spellEnd"/>
      <w:r w:rsidRPr="00C67E2A">
        <w:rPr>
          <w:rFonts w:ascii="Arial" w:hAnsi="Arial" w:cs="Arial"/>
          <w:color w:val="000000" w:themeColor="text1"/>
          <w:sz w:val="22"/>
          <w:szCs w:val="22"/>
        </w:rPr>
        <w:t xml:space="preserve"> D, King T, et al. Developing a Service Model that Integrates Palliative Care throughout Cancer Care: The </w:t>
      </w:r>
    </w:p>
    <w:p w14:paraId="7B282051" w14:textId="77777777" w:rsidR="00C67E2A" w:rsidRPr="00C67E2A" w:rsidRDefault="00435C67" w:rsidP="00C67E2A">
      <w:pPr>
        <w:rPr>
          <w:rFonts w:ascii="Arial" w:hAnsi="Arial" w:cs="Arial"/>
          <w:color w:val="000000" w:themeColor="text1"/>
          <w:sz w:val="22"/>
          <w:szCs w:val="22"/>
        </w:rPr>
      </w:pPr>
      <w:r w:rsidRPr="00C67E2A">
        <w:rPr>
          <w:rFonts w:ascii="Arial" w:hAnsi="Arial" w:cs="Arial"/>
          <w:color w:val="000000" w:themeColor="text1"/>
          <w:sz w:val="22"/>
          <w:szCs w:val="22"/>
        </w:rPr>
        <w:t xml:space="preserve">Time is Now. </w:t>
      </w:r>
      <w:r w:rsidRPr="00C67E2A">
        <w:rPr>
          <w:rFonts w:ascii="Arial" w:hAnsi="Arial" w:cs="Arial"/>
          <w:i/>
          <w:color w:val="000000" w:themeColor="text1"/>
          <w:sz w:val="22"/>
          <w:szCs w:val="22"/>
        </w:rPr>
        <w:t xml:space="preserve">J Clin Oncol. </w:t>
      </w:r>
      <w:r w:rsidRPr="00C67E2A">
        <w:rPr>
          <w:rFonts w:ascii="Arial" w:hAnsi="Arial" w:cs="Arial"/>
          <w:color w:val="000000" w:themeColor="text1"/>
          <w:sz w:val="22"/>
          <w:szCs w:val="22"/>
        </w:rPr>
        <w:t>2014;32(29):3330-3336.</w:t>
      </w:r>
      <w:r w:rsidR="00C67E2A" w:rsidRPr="00C67E2A">
        <w:rPr>
          <w:rFonts w:ascii="Arial" w:hAnsi="Arial" w:cs="Arial"/>
          <w:color w:val="000000" w:themeColor="text1"/>
          <w:sz w:val="22"/>
          <w:szCs w:val="22"/>
        </w:rPr>
        <w:t xml:space="preserve"> </w:t>
      </w:r>
      <w:r w:rsidR="00C67E2A" w:rsidRPr="00C67E2A">
        <w:rPr>
          <w:rFonts w:ascii="Arial" w:hAnsi="Arial" w:cs="Arial"/>
          <w:color w:val="000000" w:themeColor="text1"/>
          <w:sz w:val="22"/>
          <w:szCs w:val="22"/>
          <w:shd w:val="clear" w:color="auto" w:fill="FFFFFF"/>
        </w:rPr>
        <w:t>doi: 10.1200/JCO.2013.54.8149.</w:t>
      </w:r>
    </w:p>
    <w:p w14:paraId="1871836C" w14:textId="77777777" w:rsidR="00435C67" w:rsidRPr="00C67E2A" w:rsidRDefault="00435C67" w:rsidP="00435C67">
      <w:pPr>
        <w:rPr>
          <w:rFonts w:ascii="Arial" w:hAnsi="Arial" w:cs="Arial"/>
          <w:color w:val="000000" w:themeColor="text1"/>
          <w:sz w:val="22"/>
          <w:szCs w:val="22"/>
        </w:rPr>
      </w:pPr>
    </w:p>
    <w:p w14:paraId="55CB955C" w14:textId="1B7C3EF3" w:rsidR="00435C67" w:rsidRPr="00C67E2A" w:rsidRDefault="00435C67" w:rsidP="00435C67">
      <w:pPr>
        <w:rPr>
          <w:rFonts w:ascii="Arial" w:hAnsi="Arial" w:cs="Arial"/>
          <w:color w:val="000000" w:themeColor="text1"/>
          <w:sz w:val="22"/>
          <w:szCs w:val="22"/>
        </w:rPr>
      </w:pPr>
      <w:r w:rsidRPr="00C67E2A">
        <w:rPr>
          <w:rFonts w:ascii="Arial" w:hAnsi="Arial" w:cs="Arial"/>
          <w:color w:val="000000" w:themeColor="text1"/>
          <w:sz w:val="22"/>
          <w:szCs w:val="22"/>
        </w:rPr>
        <w:t>Rabow M, Dahlin C, Calton B, Bischoff K, Ritchie, C. New Frontiers in Outpatient Palliative Care for Patients With Cancer</w:t>
      </w:r>
      <w:r w:rsidRPr="00C67E2A">
        <w:rPr>
          <w:rFonts w:ascii="Arial" w:hAnsi="Arial" w:cs="Arial"/>
          <w:i/>
          <w:iCs/>
          <w:color w:val="000000" w:themeColor="text1"/>
          <w:sz w:val="22"/>
          <w:szCs w:val="22"/>
        </w:rPr>
        <w:t>. Cancer Control</w:t>
      </w:r>
      <w:r w:rsidRPr="00C67E2A">
        <w:rPr>
          <w:rFonts w:ascii="Arial" w:hAnsi="Arial" w:cs="Arial"/>
          <w:color w:val="000000" w:themeColor="text1"/>
          <w:sz w:val="22"/>
          <w:szCs w:val="22"/>
        </w:rPr>
        <w:t xml:space="preserve">. 2015;22(4)465-74. </w:t>
      </w:r>
      <w:r w:rsidR="002E2B15" w:rsidRPr="00C67E2A">
        <w:rPr>
          <w:rFonts w:ascii="Arial" w:hAnsi="Arial" w:cs="Arial"/>
          <w:color w:val="000000" w:themeColor="text1"/>
          <w:sz w:val="22"/>
          <w:szCs w:val="22"/>
        </w:rPr>
        <w:t xml:space="preserve">doi: </w:t>
      </w:r>
      <w:r w:rsidR="002E2B15" w:rsidRPr="00C67E2A">
        <w:rPr>
          <w:rStyle w:val="docsum-journal-citation"/>
          <w:rFonts w:ascii="Arial" w:hAnsi="Arial" w:cs="Arial"/>
          <w:color w:val="000000" w:themeColor="text1"/>
          <w:sz w:val="22"/>
          <w:szCs w:val="22"/>
          <w:lang w:val="en"/>
        </w:rPr>
        <w:t>10.1177/107327481502200412</w:t>
      </w:r>
    </w:p>
    <w:p w14:paraId="7E2DBD10" w14:textId="77777777" w:rsidR="00435C67" w:rsidRPr="00C67E2A" w:rsidRDefault="00435C67" w:rsidP="00435C67">
      <w:pPr>
        <w:pStyle w:val="Heading2"/>
        <w:spacing w:before="0" w:after="0" w:line="284" w:lineRule="atLeast"/>
        <w:rPr>
          <w:rFonts w:ascii="Arial" w:hAnsi="Arial" w:cs="Arial"/>
          <w:b w:val="0"/>
          <w:i w:val="0"/>
          <w:color w:val="000000" w:themeColor="text1"/>
          <w:sz w:val="22"/>
          <w:szCs w:val="22"/>
        </w:rPr>
      </w:pPr>
    </w:p>
    <w:p w14:paraId="3BBB1C6D" w14:textId="0FD05A01" w:rsidR="00435C67" w:rsidRPr="00C67E2A" w:rsidRDefault="00435C67" w:rsidP="00435C67">
      <w:pPr>
        <w:pStyle w:val="Heading2"/>
        <w:spacing w:before="0" w:after="0" w:line="284" w:lineRule="atLeast"/>
        <w:rPr>
          <w:rFonts w:ascii="Arial" w:hAnsi="Arial" w:cs="Arial"/>
          <w:b w:val="0"/>
          <w:i w:val="0"/>
          <w:color w:val="000000" w:themeColor="text1"/>
          <w:sz w:val="22"/>
          <w:szCs w:val="22"/>
        </w:rPr>
      </w:pPr>
      <w:r w:rsidRPr="00C67E2A">
        <w:rPr>
          <w:rFonts w:ascii="Arial" w:hAnsi="Arial" w:cs="Arial"/>
          <w:b w:val="0"/>
          <w:i w:val="0"/>
          <w:color w:val="000000" w:themeColor="text1"/>
          <w:sz w:val="22"/>
          <w:szCs w:val="22"/>
        </w:rPr>
        <w:t xml:space="preserve">Rabow M, Kvale E, Barbour L, et al. Moving Upstream: A Review of the Evidence of the Impact of Outpatient Palliative Care. </w:t>
      </w:r>
      <w:r w:rsidRPr="00C67E2A">
        <w:rPr>
          <w:rFonts w:ascii="Arial" w:hAnsi="Arial" w:cs="Arial"/>
          <w:b w:val="0"/>
          <w:color w:val="000000" w:themeColor="text1"/>
          <w:sz w:val="22"/>
          <w:szCs w:val="22"/>
        </w:rPr>
        <w:t>J Palliat Med</w:t>
      </w:r>
      <w:r w:rsidRPr="00C67E2A">
        <w:rPr>
          <w:rFonts w:ascii="Arial" w:hAnsi="Arial" w:cs="Arial"/>
          <w:b w:val="0"/>
          <w:i w:val="0"/>
          <w:color w:val="000000" w:themeColor="text1"/>
          <w:sz w:val="22"/>
          <w:szCs w:val="22"/>
        </w:rPr>
        <w:t xml:space="preserve">. 2013;16(12):1540-1549. </w:t>
      </w:r>
      <w:r w:rsidR="002E2B15" w:rsidRPr="00C67E2A">
        <w:rPr>
          <w:rFonts w:ascii="Arial" w:hAnsi="Arial" w:cs="Arial"/>
          <w:b w:val="0"/>
          <w:bCs w:val="0"/>
          <w:i w:val="0"/>
          <w:iCs w:val="0"/>
          <w:color w:val="000000" w:themeColor="text1"/>
          <w:sz w:val="22"/>
          <w:szCs w:val="22"/>
        </w:rPr>
        <w:t>doi:</w:t>
      </w:r>
      <w:r w:rsidR="002E2B15" w:rsidRPr="00C67E2A">
        <w:rPr>
          <w:rFonts w:ascii="Arial" w:hAnsi="Arial" w:cs="Arial"/>
          <w:b w:val="0"/>
          <w:bCs w:val="0"/>
          <w:i w:val="0"/>
          <w:iCs w:val="0"/>
          <w:color w:val="000000" w:themeColor="text1"/>
          <w:sz w:val="22"/>
          <w:szCs w:val="22"/>
          <w:lang w:val="en"/>
        </w:rPr>
        <w:t xml:space="preserve"> </w:t>
      </w:r>
      <w:r w:rsidR="002E2B15" w:rsidRPr="00C67E2A">
        <w:rPr>
          <w:rStyle w:val="citation-doi"/>
          <w:rFonts w:ascii="Arial" w:hAnsi="Arial" w:cs="Arial"/>
          <w:b w:val="0"/>
          <w:bCs w:val="0"/>
          <w:i w:val="0"/>
          <w:iCs w:val="0"/>
          <w:color w:val="000000" w:themeColor="text1"/>
          <w:sz w:val="22"/>
          <w:szCs w:val="22"/>
          <w:lang w:val="en"/>
        </w:rPr>
        <w:t>10.1089/jpm.2013.0153</w:t>
      </w:r>
    </w:p>
    <w:p w14:paraId="143E6721" w14:textId="77777777" w:rsidR="00435C67" w:rsidRPr="00C67E2A" w:rsidRDefault="00435C67" w:rsidP="00435C67">
      <w:pPr>
        <w:rPr>
          <w:rFonts w:ascii="Arial" w:hAnsi="Arial" w:cs="Arial"/>
          <w:color w:val="000000" w:themeColor="text1"/>
          <w:sz w:val="22"/>
          <w:szCs w:val="22"/>
        </w:rPr>
      </w:pPr>
    </w:p>
    <w:p w14:paraId="15282F57" w14:textId="77777777" w:rsidR="00C67E2A" w:rsidRPr="00C67E2A" w:rsidRDefault="00AF58B1" w:rsidP="00C67E2A">
      <w:pPr>
        <w:rPr>
          <w:rFonts w:ascii="Arial" w:hAnsi="Arial" w:cs="Arial"/>
          <w:color w:val="000000" w:themeColor="text1"/>
          <w:sz w:val="22"/>
          <w:szCs w:val="22"/>
        </w:rPr>
      </w:pPr>
      <w:hyperlink r:id="rId57" w:history="1">
        <w:r w:rsidR="00435C67" w:rsidRPr="00C67E2A">
          <w:rPr>
            <w:rStyle w:val="Hyperlink"/>
            <w:rFonts w:ascii="Arial" w:hAnsi="Arial" w:cs="Arial"/>
            <w:color w:val="000000" w:themeColor="text1"/>
            <w:sz w:val="22"/>
            <w:szCs w:val="22"/>
            <w:u w:val="none"/>
          </w:rPr>
          <w:t>Scheffey C</w:t>
        </w:r>
      </w:hyperlink>
      <w:r w:rsidR="00435C67" w:rsidRPr="00C67E2A">
        <w:rPr>
          <w:rFonts w:ascii="Arial" w:hAnsi="Arial" w:cs="Arial"/>
          <w:color w:val="000000" w:themeColor="text1"/>
          <w:sz w:val="22"/>
          <w:szCs w:val="22"/>
        </w:rPr>
        <w:t>,</w:t>
      </w:r>
      <w:r w:rsidR="00435C67" w:rsidRPr="00C67E2A">
        <w:rPr>
          <w:rStyle w:val="apple-converted-space"/>
          <w:rFonts w:ascii="Arial" w:hAnsi="Arial" w:cs="Arial"/>
          <w:color w:val="000000" w:themeColor="text1"/>
          <w:sz w:val="22"/>
          <w:szCs w:val="22"/>
        </w:rPr>
        <w:t> </w:t>
      </w:r>
      <w:hyperlink r:id="rId58" w:history="1">
        <w:r w:rsidR="00435C67" w:rsidRPr="00C67E2A">
          <w:rPr>
            <w:rStyle w:val="Hyperlink"/>
            <w:rFonts w:ascii="Arial" w:hAnsi="Arial" w:cs="Arial"/>
            <w:color w:val="000000" w:themeColor="text1"/>
            <w:sz w:val="22"/>
            <w:szCs w:val="22"/>
            <w:u w:val="none"/>
          </w:rPr>
          <w:t>Kestenbaum MG</w:t>
        </w:r>
      </w:hyperlink>
      <w:r w:rsidR="00435C67" w:rsidRPr="00C67E2A">
        <w:rPr>
          <w:rFonts w:ascii="Arial" w:hAnsi="Arial" w:cs="Arial"/>
          <w:color w:val="000000" w:themeColor="text1"/>
          <w:sz w:val="22"/>
          <w:szCs w:val="22"/>
        </w:rPr>
        <w:t>,</w:t>
      </w:r>
      <w:r w:rsidR="00435C67" w:rsidRPr="00C67E2A">
        <w:rPr>
          <w:rStyle w:val="apple-converted-space"/>
          <w:rFonts w:ascii="Arial" w:hAnsi="Arial" w:cs="Arial"/>
          <w:color w:val="000000" w:themeColor="text1"/>
          <w:sz w:val="22"/>
          <w:szCs w:val="22"/>
        </w:rPr>
        <w:t> </w:t>
      </w:r>
      <w:hyperlink r:id="rId59" w:history="1">
        <w:r w:rsidR="00435C67" w:rsidRPr="00C67E2A">
          <w:rPr>
            <w:rStyle w:val="Hyperlink"/>
            <w:rFonts w:ascii="Arial" w:hAnsi="Arial" w:cs="Arial"/>
            <w:color w:val="000000" w:themeColor="text1"/>
            <w:sz w:val="22"/>
            <w:szCs w:val="22"/>
            <w:u w:val="none"/>
          </w:rPr>
          <w:t>Wachterman MW</w:t>
        </w:r>
      </w:hyperlink>
      <w:r w:rsidR="00435C67" w:rsidRPr="00C67E2A">
        <w:rPr>
          <w:rFonts w:ascii="Arial" w:hAnsi="Arial" w:cs="Arial"/>
          <w:color w:val="000000" w:themeColor="text1"/>
          <w:sz w:val="22"/>
          <w:szCs w:val="22"/>
        </w:rPr>
        <w:t>,</w:t>
      </w:r>
      <w:r w:rsidR="00435C67" w:rsidRPr="00C67E2A">
        <w:rPr>
          <w:rStyle w:val="apple-converted-space"/>
          <w:rFonts w:ascii="Arial" w:hAnsi="Arial" w:cs="Arial"/>
          <w:color w:val="000000" w:themeColor="text1"/>
          <w:sz w:val="22"/>
          <w:szCs w:val="22"/>
        </w:rPr>
        <w:t> et al.</w:t>
      </w:r>
      <w:r w:rsidR="00435C67" w:rsidRPr="00C67E2A">
        <w:rPr>
          <w:rFonts w:ascii="Arial" w:hAnsi="Arial" w:cs="Arial"/>
          <w:color w:val="000000" w:themeColor="text1"/>
          <w:sz w:val="22"/>
          <w:szCs w:val="22"/>
        </w:rPr>
        <w:t xml:space="preserve"> Clinic-based Outpatient Palliative Care before Hospice is Associated with Longer Hospice Length of Service.</w:t>
      </w:r>
      <w:r w:rsidR="00582D21" w:rsidRPr="00C67E2A">
        <w:rPr>
          <w:rFonts w:ascii="Arial" w:hAnsi="Arial" w:cs="Arial"/>
          <w:color w:val="000000" w:themeColor="text1"/>
          <w:sz w:val="22"/>
          <w:szCs w:val="22"/>
        </w:rPr>
        <w:t xml:space="preserve"> </w:t>
      </w:r>
      <w:r w:rsidR="00582D21" w:rsidRPr="00C67E2A">
        <w:rPr>
          <w:rFonts w:ascii="Arial" w:hAnsi="Arial" w:cs="Arial"/>
          <w:i/>
          <w:iCs/>
          <w:color w:val="000000" w:themeColor="text1"/>
          <w:sz w:val="22"/>
          <w:szCs w:val="22"/>
        </w:rPr>
        <w:t>J Pain Symptom Manage.</w:t>
      </w:r>
      <w:r w:rsidR="00435C67" w:rsidRPr="00C67E2A">
        <w:rPr>
          <w:rStyle w:val="apple-converted-space"/>
          <w:rFonts w:ascii="Arial" w:hAnsi="Arial" w:cs="Arial"/>
          <w:i/>
          <w:color w:val="000000" w:themeColor="text1"/>
          <w:sz w:val="22"/>
          <w:szCs w:val="22"/>
        </w:rPr>
        <w:t> </w:t>
      </w:r>
      <w:r w:rsidR="00435C67" w:rsidRPr="00C67E2A">
        <w:rPr>
          <w:rFonts w:ascii="Arial" w:hAnsi="Arial" w:cs="Arial"/>
          <w:color w:val="000000" w:themeColor="text1"/>
          <w:sz w:val="22"/>
          <w:szCs w:val="22"/>
        </w:rPr>
        <w:t xml:space="preserve">2014;48(4):532-9. </w:t>
      </w:r>
      <w:r w:rsidR="00C67E2A" w:rsidRPr="00C67E2A">
        <w:rPr>
          <w:rFonts w:ascii="Arial" w:hAnsi="Arial" w:cs="Arial"/>
          <w:color w:val="000000" w:themeColor="text1"/>
          <w:sz w:val="22"/>
          <w:szCs w:val="22"/>
          <w:shd w:val="clear" w:color="auto" w:fill="FFFFFF"/>
        </w:rPr>
        <w:t>doi: 10.1016/j.jpainsymman.2013.10.017.</w:t>
      </w:r>
    </w:p>
    <w:p w14:paraId="5FC48EC1" w14:textId="77777777" w:rsidR="00435C67" w:rsidRPr="00C67E2A" w:rsidRDefault="00435C67" w:rsidP="00435C67">
      <w:pPr>
        <w:shd w:val="clear" w:color="auto" w:fill="FFFFFF"/>
        <w:rPr>
          <w:rFonts w:ascii="Arial" w:hAnsi="Arial" w:cs="Arial"/>
          <w:color w:val="000000" w:themeColor="text1"/>
          <w:sz w:val="22"/>
          <w:szCs w:val="22"/>
        </w:rPr>
      </w:pPr>
    </w:p>
    <w:p w14:paraId="2357C064" w14:textId="77777777" w:rsidR="00C67E2A" w:rsidRPr="00C67E2A" w:rsidRDefault="00435C67" w:rsidP="00C67E2A">
      <w:pPr>
        <w:rPr>
          <w:rFonts w:ascii="Arial" w:hAnsi="Arial" w:cs="Arial"/>
          <w:color w:val="000000" w:themeColor="text1"/>
          <w:sz w:val="22"/>
          <w:szCs w:val="22"/>
        </w:rPr>
      </w:pPr>
      <w:r w:rsidRPr="00C67E2A">
        <w:rPr>
          <w:rFonts w:ascii="Arial" w:hAnsi="Arial" w:cs="Arial"/>
          <w:color w:val="000000" w:themeColor="text1"/>
          <w:sz w:val="22"/>
          <w:szCs w:val="22"/>
        </w:rPr>
        <w:t xml:space="preserve">Scibetta C, Kerr K, Mcguire J, Rabow MW. </w:t>
      </w:r>
      <w:r w:rsidRPr="00C67E2A">
        <w:rPr>
          <w:rFonts w:ascii="Arial" w:hAnsi="Arial" w:cs="Arial"/>
          <w:bCs/>
          <w:color w:val="000000" w:themeColor="text1"/>
          <w:sz w:val="22"/>
          <w:szCs w:val="22"/>
        </w:rPr>
        <w:t>The Costs of Waiting: Implications of the Timing of Palliative Care Consultation among a Cohort of Decedents at a Comprehensive Cancer Center</w:t>
      </w:r>
      <w:r w:rsidRPr="00C67E2A">
        <w:rPr>
          <w:rFonts w:ascii="Arial" w:hAnsi="Arial" w:cs="Arial"/>
          <w:color w:val="000000" w:themeColor="text1"/>
          <w:sz w:val="22"/>
          <w:szCs w:val="22"/>
        </w:rPr>
        <w:t xml:space="preserve">. </w:t>
      </w:r>
      <w:r w:rsidRPr="00C67E2A">
        <w:rPr>
          <w:rFonts w:ascii="Arial" w:hAnsi="Arial" w:cs="Arial"/>
          <w:i/>
          <w:color w:val="000000" w:themeColor="text1"/>
          <w:sz w:val="22"/>
          <w:szCs w:val="22"/>
        </w:rPr>
        <w:t>J Palliat Med</w:t>
      </w:r>
      <w:r w:rsidRPr="00C67E2A">
        <w:rPr>
          <w:rFonts w:ascii="Arial" w:hAnsi="Arial" w:cs="Arial"/>
          <w:color w:val="000000" w:themeColor="text1"/>
          <w:sz w:val="22"/>
          <w:szCs w:val="22"/>
        </w:rPr>
        <w:t>. 2016;19(1):69-75. </w:t>
      </w:r>
      <w:r w:rsidR="00C67E2A" w:rsidRPr="00C67E2A">
        <w:rPr>
          <w:rFonts w:ascii="Arial" w:hAnsi="Arial" w:cs="Arial"/>
          <w:color w:val="000000" w:themeColor="text1"/>
          <w:sz w:val="22"/>
          <w:szCs w:val="22"/>
          <w:shd w:val="clear" w:color="auto" w:fill="FFFFFF"/>
        </w:rPr>
        <w:t>doi: 10.1089/jpm.2015.0119</w:t>
      </w:r>
    </w:p>
    <w:p w14:paraId="4490EF9B" w14:textId="77777777" w:rsidR="00590DC1" w:rsidRDefault="00590DC1" w:rsidP="00C67E2A">
      <w:pPr>
        <w:rPr>
          <w:rFonts w:ascii="Arial" w:hAnsi="Arial" w:cs="Arial"/>
          <w:color w:val="000000" w:themeColor="text1"/>
          <w:sz w:val="22"/>
          <w:szCs w:val="22"/>
        </w:rPr>
      </w:pPr>
    </w:p>
    <w:p w14:paraId="7858ECE7" w14:textId="4D90BC34" w:rsidR="00C67E2A" w:rsidRPr="00C67E2A" w:rsidRDefault="002E2B15" w:rsidP="00C67E2A">
      <w:pPr>
        <w:rPr>
          <w:rFonts w:ascii="Arial" w:hAnsi="Arial" w:cs="Arial"/>
          <w:color w:val="000000" w:themeColor="text1"/>
          <w:sz w:val="22"/>
          <w:szCs w:val="22"/>
        </w:rPr>
      </w:pPr>
      <w:r w:rsidRPr="00C67E2A">
        <w:rPr>
          <w:rFonts w:ascii="Arial" w:hAnsi="Arial" w:cs="Arial"/>
          <w:color w:val="000000" w:themeColor="text1"/>
          <w:sz w:val="22"/>
          <w:szCs w:val="22"/>
        </w:rPr>
        <w:t xml:space="preserve">Walling AM, </w:t>
      </w:r>
      <w:proofErr w:type="spellStart"/>
      <w:r w:rsidRPr="00C67E2A">
        <w:rPr>
          <w:rFonts w:ascii="Arial" w:hAnsi="Arial" w:cs="Arial"/>
          <w:color w:val="000000" w:themeColor="text1"/>
          <w:sz w:val="22"/>
          <w:szCs w:val="22"/>
        </w:rPr>
        <w:t>D’Ambruoso</w:t>
      </w:r>
      <w:proofErr w:type="spellEnd"/>
      <w:r w:rsidRPr="00C67E2A">
        <w:rPr>
          <w:rFonts w:ascii="Arial" w:hAnsi="Arial" w:cs="Arial"/>
          <w:color w:val="000000" w:themeColor="text1"/>
          <w:sz w:val="22"/>
          <w:szCs w:val="22"/>
        </w:rPr>
        <w:t xml:space="preserve"> SF, </w:t>
      </w:r>
      <w:proofErr w:type="spellStart"/>
      <w:r w:rsidRPr="00C67E2A">
        <w:rPr>
          <w:rFonts w:ascii="Arial" w:hAnsi="Arial" w:cs="Arial"/>
          <w:color w:val="000000" w:themeColor="text1"/>
          <w:sz w:val="22"/>
          <w:szCs w:val="22"/>
        </w:rPr>
        <w:t>Malin</w:t>
      </w:r>
      <w:proofErr w:type="spellEnd"/>
      <w:r w:rsidRPr="00C67E2A">
        <w:rPr>
          <w:rFonts w:ascii="Arial" w:hAnsi="Arial" w:cs="Arial"/>
          <w:color w:val="000000" w:themeColor="text1"/>
          <w:sz w:val="22"/>
          <w:szCs w:val="22"/>
        </w:rPr>
        <w:t xml:space="preserve"> JL, et al. Effect and efficiency of an embedded palliative care nurse practitioner in an oncology clinic. </w:t>
      </w:r>
      <w:r w:rsidRPr="00C67E2A">
        <w:rPr>
          <w:rFonts w:ascii="Arial" w:hAnsi="Arial" w:cs="Arial"/>
          <w:i/>
          <w:color w:val="000000" w:themeColor="text1"/>
          <w:sz w:val="22"/>
          <w:szCs w:val="22"/>
        </w:rPr>
        <w:t xml:space="preserve">J Oncol </w:t>
      </w:r>
      <w:proofErr w:type="spellStart"/>
      <w:r w:rsidRPr="00C67E2A">
        <w:rPr>
          <w:rFonts w:ascii="Arial" w:hAnsi="Arial" w:cs="Arial"/>
          <w:i/>
          <w:color w:val="000000" w:themeColor="text1"/>
          <w:sz w:val="22"/>
          <w:szCs w:val="22"/>
        </w:rPr>
        <w:t>Pract</w:t>
      </w:r>
      <w:proofErr w:type="spellEnd"/>
      <w:r w:rsidRPr="00C67E2A">
        <w:rPr>
          <w:rFonts w:ascii="Arial" w:hAnsi="Arial" w:cs="Arial"/>
          <w:i/>
          <w:color w:val="000000" w:themeColor="text1"/>
          <w:sz w:val="22"/>
          <w:szCs w:val="22"/>
        </w:rPr>
        <w:t xml:space="preserve">. </w:t>
      </w:r>
      <w:r w:rsidRPr="00C67E2A">
        <w:rPr>
          <w:rFonts w:ascii="Arial" w:hAnsi="Arial" w:cs="Arial"/>
          <w:color w:val="000000" w:themeColor="text1"/>
          <w:sz w:val="22"/>
          <w:szCs w:val="22"/>
        </w:rPr>
        <w:t xml:space="preserve">2017;13(9):e792-e799. </w:t>
      </w:r>
      <w:r w:rsidR="00C67E2A" w:rsidRPr="00C67E2A">
        <w:rPr>
          <w:rFonts w:ascii="Arial" w:hAnsi="Arial" w:cs="Arial"/>
          <w:color w:val="000000" w:themeColor="text1"/>
          <w:sz w:val="22"/>
          <w:szCs w:val="22"/>
          <w:shd w:val="clear" w:color="auto" w:fill="FFFFFF"/>
        </w:rPr>
        <w:t>doi: 10.1200/JOP.2017.020990</w:t>
      </w:r>
    </w:p>
    <w:p w14:paraId="772F81E9" w14:textId="3B892CD8" w:rsidR="00E203CF" w:rsidRPr="00487A93" w:rsidRDefault="00E203CF" w:rsidP="00435C67">
      <w:pPr>
        <w:shd w:val="clear" w:color="auto" w:fill="FFFFFF"/>
        <w:rPr>
          <w:rFonts w:ascii="Arial" w:hAnsi="Arial" w:cs="Arial"/>
          <w:color w:val="2F5496"/>
          <w:sz w:val="22"/>
          <w:szCs w:val="22"/>
        </w:rPr>
      </w:pPr>
    </w:p>
    <w:p w14:paraId="7497C4C6" w14:textId="0EC4416D" w:rsidR="00435C67" w:rsidRPr="00DE0588" w:rsidRDefault="00435C67" w:rsidP="00435C67">
      <w:pPr>
        <w:shd w:val="clear" w:color="auto" w:fill="FFFFFF"/>
        <w:rPr>
          <w:rFonts w:ascii="Arial" w:hAnsi="Arial" w:cs="Arial"/>
          <w:color w:val="2F5496"/>
        </w:rPr>
      </w:pPr>
      <w:r w:rsidRPr="00DE0588">
        <w:rPr>
          <w:rFonts w:ascii="Arial" w:hAnsi="Arial" w:cs="Arial"/>
          <w:color w:val="2F5496"/>
        </w:rPr>
        <w:t xml:space="preserve">Our </w:t>
      </w:r>
      <w:r w:rsidRPr="00C14A60">
        <w:rPr>
          <w:rFonts w:ascii="Arial" w:hAnsi="Arial" w:cs="Arial"/>
          <w:color w:val="2F5496"/>
          <w:sz w:val="22"/>
          <w:szCs w:val="22"/>
        </w:rPr>
        <w:t xml:space="preserve">mission is to educate health care professionals by providing tools, training, and technical assistance to improve palliative care programs. We provide these </w:t>
      </w:r>
      <w:r w:rsidR="00C14A60">
        <w:rPr>
          <w:rFonts w:ascii="Arial" w:hAnsi="Arial" w:cs="Arial"/>
          <w:color w:val="2F5496"/>
          <w:sz w:val="22"/>
          <w:szCs w:val="22"/>
        </w:rPr>
        <w:t>references</w:t>
      </w:r>
      <w:r w:rsidRPr="00C14A60">
        <w:rPr>
          <w:rFonts w:ascii="Arial" w:hAnsi="Arial" w:cs="Arial"/>
          <w:color w:val="2F5496"/>
          <w:sz w:val="22"/>
          <w:szCs w:val="22"/>
        </w:rPr>
        <w:t xml:space="preserve"> for informational purposes only. Under no circumstances, will the provision of such Materials be considered offering medical advice.</w:t>
      </w:r>
    </w:p>
    <w:p w14:paraId="7D64C6F4" w14:textId="77777777" w:rsidR="00435C67" w:rsidRPr="00DE0588" w:rsidRDefault="00435C67" w:rsidP="00435C67">
      <w:pPr>
        <w:shd w:val="clear" w:color="auto" w:fill="FFFFFF"/>
        <w:rPr>
          <w:rFonts w:ascii="Arial" w:hAnsi="Arial" w:cs="Arial"/>
          <w:color w:val="2F5496"/>
        </w:rPr>
      </w:pPr>
    </w:p>
    <w:p w14:paraId="1E31758E" w14:textId="075B81EA" w:rsidR="00435C67" w:rsidRPr="00017035" w:rsidRDefault="00435C67" w:rsidP="00435C67">
      <w:pPr>
        <w:shd w:val="clear" w:color="auto" w:fill="FFFFFF"/>
        <w:rPr>
          <w:rFonts w:ascii="Arial" w:hAnsi="Arial" w:cs="Arial"/>
          <w:color w:val="2F5496"/>
          <w:sz w:val="22"/>
          <w:szCs w:val="22"/>
        </w:rPr>
      </w:pPr>
      <w:r w:rsidRPr="00017035">
        <w:rPr>
          <w:rFonts w:ascii="Arial" w:hAnsi="Arial" w:cs="Arial"/>
          <w:color w:val="2F5496"/>
          <w:sz w:val="22"/>
          <w:szCs w:val="22"/>
        </w:rPr>
        <w:t xml:space="preserve">This is by no means an exhaustive list of references or resources. Rather, this represents pertinent articles in considering aspects of community-based palliative care development. </w:t>
      </w:r>
    </w:p>
    <w:p w14:paraId="6A778640" w14:textId="77777777" w:rsidR="00435C67" w:rsidRPr="00017035" w:rsidRDefault="00435C67" w:rsidP="00435C67">
      <w:pPr>
        <w:shd w:val="clear" w:color="auto" w:fill="FFFFFF"/>
        <w:rPr>
          <w:rFonts w:ascii="Arial" w:hAnsi="Arial" w:cs="Arial"/>
          <w:color w:val="2F5496"/>
          <w:sz w:val="22"/>
          <w:szCs w:val="22"/>
          <w:u w:val="single"/>
        </w:rPr>
      </w:pPr>
    </w:p>
    <w:p w14:paraId="066631E6" w14:textId="77777777" w:rsidR="00435C67" w:rsidRPr="00017035" w:rsidRDefault="00435C67" w:rsidP="00435C67">
      <w:pPr>
        <w:shd w:val="clear" w:color="auto" w:fill="FFFFFF"/>
        <w:rPr>
          <w:rFonts w:ascii="Arial" w:hAnsi="Arial" w:cs="Arial"/>
          <w:color w:val="2F5496"/>
          <w:sz w:val="22"/>
          <w:szCs w:val="22"/>
          <w:u w:val="single"/>
        </w:rPr>
      </w:pPr>
      <w:r w:rsidRPr="00017035">
        <w:rPr>
          <w:rFonts w:ascii="Arial" w:hAnsi="Arial" w:cs="Arial"/>
          <w:color w:val="2F5496"/>
          <w:sz w:val="22"/>
          <w:szCs w:val="22"/>
        </w:rPr>
        <w:lastRenderedPageBreak/>
        <w:t xml:space="preserve">Neither Center to Advance Palliative Care (CAPC), nor it Representatives, shall have any liability relating to or resulting from the use of Materials or any error or omission therein. All services are provided by CAPC on an advisory basis and shall in no way create a relationship with, or duty to, any customer, client, patient, beneficiary, or other recipient of services of you or your staff. </w:t>
      </w:r>
    </w:p>
    <w:p w14:paraId="19950692" w14:textId="77777777" w:rsidR="00435C67" w:rsidRPr="00017035" w:rsidRDefault="00435C67" w:rsidP="00435C67">
      <w:pPr>
        <w:shd w:val="clear" w:color="auto" w:fill="FFFFFF"/>
        <w:rPr>
          <w:rFonts w:ascii="Arial" w:hAnsi="Arial" w:cs="Arial"/>
          <w:color w:val="2F5496"/>
          <w:sz w:val="22"/>
          <w:szCs w:val="22"/>
          <w:u w:val="single"/>
        </w:rPr>
      </w:pPr>
    </w:p>
    <w:p w14:paraId="0529C37E" w14:textId="77777777" w:rsidR="00435C67" w:rsidRPr="00017035" w:rsidRDefault="00435C67" w:rsidP="00435C67">
      <w:pPr>
        <w:shd w:val="clear" w:color="auto" w:fill="FFFFFF"/>
        <w:rPr>
          <w:rFonts w:ascii="Arial" w:hAnsi="Arial" w:cs="Arial"/>
          <w:color w:val="2F5496"/>
          <w:sz w:val="22"/>
          <w:szCs w:val="22"/>
        </w:rPr>
      </w:pPr>
      <w:r w:rsidRPr="00017035">
        <w:rPr>
          <w:rFonts w:ascii="Arial" w:hAnsi="Arial" w:cs="Arial"/>
          <w:color w:val="2F5496"/>
          <w:sz w:val="22"/>
          <w:szCs w:val="22"/>
        </w:rPr>
        <w:t>Your access to CAPC products and services (“Materials”) through the CAPC National Seminar is contingent on using them appropriately. Therefore, you will not copy, share, or otherwise use our Materials for any purpose other than palliative care education, development, or improvement of your institution’s health care services. You are expressly prohibited from selling or otherwise distributing, transferring, or disseminating CAPC Materials for monetary gain.</w:t>
      </w:r>
    </w:p>
    <w:p w14:paraId="2E3D71F2" w14:textId="77777777" w:rsidR="00435C67" w:rsidRPr="00017035" w:rsidRDefault="00435C67" w:rsidP="00435C67">
      <w:pPr>
        <w:shd w:val="clear" w:color="auto" w:fill="FFFFFF"/>
        <w:rPr>
          <w:rFonts w:ascii="Arial" w:hAnsi="Arial" w:cs="Arial"/>
          <w:color w:val="2F5496"/>
          <w:sz w:val="22"/>
          <w:szCs w:val="22"/>
        </w:rPr>
      </w:pPr>
    </w:p>
    <w:p w14:paraId="06491B19" w14:textId="77777777" w:rsidR="00435C67" w:rsidRPr="00017035" w:rsidRDefault="00435C67" w:rsidP="00435C67">
      <w:pPr>
        <w:shd w:val="clear" w:color="auto" w:fill="FFFFFF"/>
        <w:rPr>
          <w:rFonts w:ascii="Arial" w:hAnsi="Arial" w:cs="Arial"/>
          <w:color w:val="2F5496"/>
          <w:sz w:val="22"/>
          <w:szCs w:val="22"/>
        </w:rPr>
      </w:pPr>
    </w:p>
    <w:p w14:paraId="6D5A2842" w14:textId="1493BD60" w:rsidR="001C7D6F" w:rsidRPr="004D3849" w:rsidRDefault="00435C67">
      <w:pPr>
        <w:rPr>
          <w:rFonts w:ascii="Arial" w:hAnsi="Arial" w:cs="Arial"/>
          <w:sz w:val="21"/>
          <w:szCs w:val="21"/>
        </w:rPr>
      </w:pPr>
      <w:r w:rsidRPr="00017035">
        <w:rPr>
          <w:rFonts w:ascii="Arial" w:hAnsi="Arial" w:cs="Arial"/>
          <w:sz w:val="21"/>
          <w:szCs w:val="21"/>
        </w:rPr>
        <w:t>© CAPC 20</w:t>
      </w:r>
      <w:r w:rsidR="00691553" w:rsidRPr="00017035">
        <w:rPr>
          <w:rFonts w:ascii="Arial" w:hAnsi="Arial" w:cs="Arial"/>
          <w:sz w:val="21"/>
          <w:szCs w:val="21"/>
        </w:rPr>
        <w:t>21</w:t>
      </w:r>
    </w:p>
    <w:sectPr w:rsidR="001C7D6F" w:rsidRPr="004D3849" w:rsidSect="00BD70BE">
      <w:headerReference w:type="default" r:id="rId60"/>
      <w:footerReference w:type="default" r:id="rId61"/>
      <w:headerReference w:type="first" r:id="rId62"/>
      <w:pgSz w:w="15840" w:h="12240" w:orient="landscape"/>
      <w:pgMar w:top="1368" w:right="1166" w:bottom="1440" w:left="1440" w:header="806"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A7F4" w14:textId="77777777" w:rsidR="00AF58B1" w:rsidRDefault="00AF58B1">
      <w:r>
        <w:separator/>
      </w:r>
    </w:p>
  </w:endnote>
  <w:endnote w:type="continuationSeparator" w:id="0">
    <w:p w14:paraId="2A49162E" w14:textId="77777777" w:rsidR="00AF58B1" w:rsidRDefault="00AF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22C8" w14:textId="41EAC2AC" w:rsidR="00BD70BE" w:rsidRDefault="00BD70BE" w:rsidP="00BD70BE">
    <w:pPr>
      <w:pStyle w:val="Footer"/>
      <w:pBdr>
        <w:top w:val="single" w:sz="4" w:space="1" w:color="D9D9D9"/>
      </w:pBdr>
      <w:rPr>
        <w:b/>
        <w:bCs/>
      </w:rPr>
    </w:pPr>
    <w:r>
      <w:fldChar w:fldCharType="begin"/>
    </w:r>
    <w:r>
      <w:instrText xml:space="preserve"> PAGE   \* MERGEFORMAT </w:instrText>
    </w:r>
    <w:r>
      <w:fldChar w:fldCharType="separate"/>
    </w:r>
    <w:r w:rsidRPr="00010BB7">
      <w:rPr>
        <w:b/>
        <w:bCs/>
        <w:noProof/>
      </w:rPr>
      <w:t>6</w:t>
    </w:r>
    <w:r>
      <w:rPr>
        <w:b/>
        <w:bCs/>
        <w:noProof/>
      </w:rPr>
      <w:fldChar w:fldCharType="end"/>
    </w:r>
    <w:r>
      <w:rPr>
        <w:b/>
        <w:bCs/>
      </w:rPr>
      <w:t xml:space="preserve"> | </w:t>
    </w:r>
    <w:r>
      <w:rPr>
        <w:rFonts w:ascii="Calibri" w:hAnsi="Calibri"/>
        <w:color w:val="000000"/>
        <w:sz w:val="21"/>
        <w:szCs w:val="21"/>
        <w:shd w:val="clear" w:color="auto" w:fill="FFFFFF"/>
      </w:rPr>
      <w:t>CAPC Community-based Palliative Care - References &amp; Resources</w:t>
    </w:r>
  </w:p>
  <w:p w14:paraId="5F5E2C7E" w14:textId="77777777" w:rsidR="00BD70BE" w:rsidRDefault="00BD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CCE3F" w14:textId="77777777" w:rsidR="00AF58B1" w:rsidRDefault="00AF58B1">
      <w:r>
        <w:separator/>
      </w:r>
    </w:p>
  </w:footnote>
  <w:footnote w:type="continuationSeparator" w:id="0">
    <w:p w14:paraId="090CEBAF" w14:textId="77777777" w:rsidR="00AF58B1" w:rsidRDefault="00AF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1613F" w14:textId="77777777" w:rsidR="00BD70BE" w:rsidRDefault="00BD70BE">
    <w:pPr>
      <w:pStyle w:val="Header"/>
    </w:pPr>
    <w:r>
      <w:rPr>
        <w:noProof/>
      </w:rPr>
      <w:drawing>
        <wp:inline distT="0" distB="0" distL="0" distR="0" wp14:anchorId="4D8A6A94" wp14:editId="522790A6">
          <wp:extent cx="1120140" cy="251460"/>
          <wp:effectExtent l="0" t="0" r="3810" b="0"/>
          <wp:docPr id="2" name="Picture 2" descr="capc-side-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c-side-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0140" cy="251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3F96" w14:textId="77777777" w:rsidR="00BD70BE" w:rsidRDefault="00BD70BE" w:rsidP="00BD70BE">
    <w:pPr>
      <w:pStyle w:val="Header"/>
      <w:spacing w:before="240" w:after="240"/>
    </w:pPr>
    <w:r>
      <w:rPr>
        <w:noProof/>
      </w:rPr>
      <w:drawing>
        <wp:inline distT="0" distB="0" distL="0" distR="0" wp14:anchorId="52E504D3" wp14:editId="36F6E84C">
          <wp:extent cx="1775460" cy="381000"/>
          <wp:effectExtent l="0" t="0" r="0" b="0"/>
          <wp:docPr id="1" name="Picture 1" descr="capc-side-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c-side-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46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0F0C8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E7537"/>
    <w:multiLevelType w:val="multilevel"/>
    <w:tmpl w:val="01BA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82E58"/>
    <w:multiLevelType w:val="hybridMultilevel"/>
    <w:tmpl w:val="331E712E"/>
    <w:lvl w:ilvl="0" w:tplc="86B0A018">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76739"/>
    <w:multiLevelType w:val="multilevel"/>
    <w:tmpl w:val="60DEB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8613E"/>
    <w:multiLevelType w:val="multilevel"/>
    <w:tmpl w:val="B4D8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D2A81"/>
    <w:multiLevelType w:val="multilevel"/>
    <w:tmpl w:val="BFD2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80151"/>
    <w:multiLevelType w:val="hybridMultilevel"/>
    <w:tmpl w:val="880A78DC"/>
    <w:lvl w:ilvl="0" w:tplc="86B0A018">
      <w:start w:val="1"/>
      <w:numFmt w:val="bullet"/>
      <w:lvlText w:val="➔"/>
      <w:lvlJc w:val="left"/>
      <w:pPr>
        <w:ind w:left="720" w:hanging="360"/>
      </w:pPr>
      <w:rPr>
        <w:rFonts w:ascii="Segoe UI Symbol" w:hAnsi="Segoe UI Symbol" w:hint="default"/>
      </w:rPr>
    </w:lvl>
    <w:lvl w:ilvl="1" w:tplc="5EEC19CC">
      <w:start w:val="1"/>
      <w:numFmt w:val="bullet"/>
      <w:lvlText w:val="➔"/>
      <w:lvlJc w:val="left"/>
      <w:pPr>
        <w:tabs>
          <w:tab w:val="num" w:pos="1440"/>
        </w:tabs>
        <w:ind w:left="1440" w:hanging="360"/>
      </w:pPr>
      <w:rPr>
        <w:rFonts w:ascii="Segoe UI Symbol" w:hAnsi="Segoe UI Symbol" w:hint="default"/>
      </w:rPr>
    </w:lvl>
    <w:lvl w:ilvl="2" w:tplc="05480F78" w:tentative="1">
      <w:start w:val="1"/>
      <w:numFmt w:val="bullet"/>
      <w:lvlText w:val="➔"/>
      <w:lvlJc w:val="left"/>
      <w:pPr>
        <w:tabs>
          <w:tab w:val="num" w:pos="2160"/>
        </w:tabs>
        <w:ind w:left="2160" w:hanging="360"/>
      </w:pPr>
      <w:rPr>
        <w:rFonts w:ascii="Segoe UI Symbol" w:hAnsi="Segoe UI Symbol" w:hint="default"/>
      </w:rPr>
    </w:lvl>
    <w:lvl w:ilvl="3" w:tplc="DB086E22" w:tentative="1">
      <w:start w:val="1"/>
      <w:numFmt w:val="bullet"/>
      <w:lvlText w:val="➔"/>
      <w:lvlJc w:val="left"/>
      <w:pPr>
        <w:tabs>
          <w:tab w:val="num" w:pos="2880"/>
        </w:tabs>
        <w:ind w:left="2880" w:hanging="360"/>
      </w:pPr>
      <w:rPr>
        <w:rFonts w:ascii="Segoe UI Symbol" w:hAnsi="Segoe UI Symbol" w:hint="default"/>
      </w:rPr>
    </w:lvl>
    <w:lvl w:ilvl="4" w:tplc="743EDE84" w:tentative="1">
      <w:start w:val="1"/>
      <w:numFmt w:val="bullet"/>
      <w:lvlText w:val="➔"/>
      <w:lvlJc w:val="left"/>
      <w:pPr>
        <w:tabs>
          <w:tab w:val="num" w:pos="3600"/>
        </w:tabs>
        <w:ind w:left="3600" w:hanging="360"/>
      </w:pPr>
      <w:rPr>
        <w:rFonts w:ascii="Segoe UI Symbol" w:hAnsi="Segoe UI Symbol" w:hint="default"/>
      </w:rPr>
    </w:lvl>
    <w:lvl w:ilvl="5" w:tplc="0F3E0312" w:tentative="1">
      <w:start w:val="1"/>
      <w:numFmt w:val="bullet"/>
      <w:lvlText w:val="➔"/>
      <w:lvlJc w:val="left"/>
      <w:pPr>
        <w:tabs>
          <w:tab w:val="num" w:pos="4320"/>
        </w:tabs>
        <w:ind w:left="4320" w:hanging="360"/>
      </w:pPr>
      <w:rPr>
        <w:rFonts w:ascii="Segoe UI Symbol" w:hAnsi="Segoe UI Symbol" w:hint="default"/>
      </w:rPr>
    </w:lvl>
    <w:lvl w:ilvl="6" w:tplc="1B40E526" w:tentative="1">
      <w:start w:val="1"/>
      <w:numFmt w:val="bullet"/>
      <w:lvlText w:val="➔"/>
      <w:lvlJc w:val="left"/>
      <w:pPr>
        <w:tabs>
          <w:tab w:val="num" w:pos="5040"/>
        </w:tabs>
        <w:ind w:left="5040" w:hanging="360"/>
      </w:pPr>
      <w:rPr>
        <w:rFonts w:ascii="Segoe UI Symbol" w:hAnsi="Segoe UI Symbol" w:hint="default"/>
      </w:rPr>
    </w:lvl>
    <w:lvl w:ilvl="7" w:tplc="73A4CD74" w:tentative="1">
      <w:start w:val="1"/>
      <w:numFmt w:val="bullet"/>
      <w:lvlText w:val="➔"/>
      <w:lvlJc w:val="left"/>
      <w:pPr>
        <w:tabs>
          <w:tab w:val="num" w:pos="5760"/>
        </w:tabs>
        <w:ind w:left="5760" w:hanging="360"/>
      </w:pPr>
      <w:rPr>
        <w:rFonts w:ascii="Segoe UI Symbol" w:hAnsi="Segoe UI Symbol" w:hint="default"/>
      </w:rPr>
    </w:lvl>
    <w:lvl w:ilvl="8" w:tplc="824C113E" w:tentative="1">
      <w:start w:val="1"/>
      <w:numFmt w:val="bullet"/>
      <w:lvlText w:val="➔"/>
      <w:lvlJc w:val="left"/>
      <w:pPr>
        <w:tabs>
          <w:tab w:val="num" w:pos="6480"/>
        </w:tabs>
        <w:ind w:left="6480" w:hanging="360"/>
      </w:pPr>
      <w:rPr>
        <w:rFonts w:ascii="Segoe UI Symbol" w:hAnsi="Segoe UI Symbol" w:hint="default"/>
      </w:rPr>
    </w:lvl>
  </w:abstractNum>
  <w:abstractNum w:abstractNumId="7" w15:restartNumberingAfterBreak="0">
    <w:nsid w:val="4D7E2FA8"/>
    <w:multiLevelType w:val="hybridMultilevel"/>
    <w:tmpl w:val="E6502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E15393"/>
    <w:multiLevelType w:val="hybridMultilevel"/>
    <w:tmpl w:val="FC8295C6"/>
    <w:lvl w:ilvl="0" w:tplc="4D68FA5A">
      <w:start w:val="1"/>
      <w:numFmt w:val="decimal"/>
      <w:lvlText w:val="%1."/>
      <w:lvlJc w:val="left"/>
      <w:pPr>
        <w:ind w:left="720" w:hanging="360"/>
      </w:pPr>
    </w:lvl>
    <w:lvl w:ilvl="1" w:tplc="DFAA37B6">
      <w:start w:val="1"/>
      <w:numFmt w:val="lowerLetter"/>
      <w:lvlText w:val="%2."/>
      <w:lvlJc w:val="left"/>
      <w:pPr>
        <w:ind w:left="1440" w:hanging="360"/>
      </w:pPr>
    </w:lvl>
    <w:lvl w:ilvl="2" w:tplc="A32C7DD4">
      <w:start w:val="1"/>
      <w:numFmt w:val="lowerRoman"/>
      <w:lvlText w:val="%3."/>
      <w:lvlJc w:val="right"/>
      <w:pPr>
        <w:ind w:left="2160" w:hanging="180"/>
      </w:pPr>
    </w:lvl>
    <w:lvl w:ilvl="3" w:tplc="D31ECDC8">
      <w:start w:val="1"/>
      <w:numFmt w:val="decimal"/>
      <w:lvlText w:val="%4."/>
      <w:lvlJc w:val="left"/>
      <w:pPr>
        <w:ind w:left="2880" w:hanging="360"/>
      </w:pPr>
    </w:lvl>
    <w:lvl w:ilvl="4" w:tplc="E9DE7482">
      <w:start w:val="1"/>
      <w:numFmt w:val="lowerLetter"/>
      <w:lvlText w:val="%5."/>
      <w:lvlJc w:val="left"/>
      <w:pPr>
        <w:ind w:left="3600" w:hanging="360"/>
      </w:pPr>
    </w:lvl>
    <w:lvl w:ilvl="5" w:tplc="154A38E2">
      <w:start w:val="1"/>
      <w:numFmt w:val="lowerRoman"/>
      <w:lvlText w:val="%6."/>
      <w:lvlJc w:val="right"/>
      <w:pPr>
        <w:ind w:left="4320" w:hanging="180"/>
      </w:pPr>
    </w:lvl>
    <w:lvl w:ilvl="6" w:tplc="C896A892">
      <w:start w:val="1"/>
      <w:numFmt w:val="decimal"/>
      <w:lvlText w:val="%7."/>
      <w:lvlJc w:val="left"/>
      <w:pPr>
        <w:ind w:left="5040" w:hanging="360"/>
      </w:pPr>
    </w:lvl>
    <w:lvl w:ilvl="7" w:tplc="52783A88">
      <w:start w:val="1"/>
      <w:numFmt w:val="lowerLetter"/>
      <w:lvlText w:val="%8."/>
      <w:lvlJc w:val="left"/>
      <w:pPr>
        <w:ind w:left="5760" w:hanging="360"/>
      </w:pPr>
    </w:lvl>
    <w:lvl w:ilvl="8" w:tplc="EF529E9C">
      <w:start w:val="1"/>
      <w:numFmt w:val="lowerRoman"/>
      <w:lvlText w:val="%9."/>
      <w:lvlJc w:val="right"/>
      <w:pPr>
        <w:ind w:left="6480" w:hanging="180"/>
      </w:pPr>
    </w:lvl>
  </w:abstractNum>
  <w:abstractNum w:abstractNumId="9" w15:restartNumberingAfterBreak="0">
    <w:nsid w:val="54017447"/>
    <w:multiLevelType w:val="multilevel"/>
    <w:tmpl w:val="4F88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A857E5"/>
    <w:multiLevelType w:val="hybridMultilevel"/>
    <w:tmpl w:val="484E2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D94C63"/>
    <w:multiLevelType w:val="multilevel"/>
    <w:tmpl w:val="88F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14B0F"/>
    <w:multiLevelType w:val="multilevel"/>
    <w:tmpl w:val="7FB26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7D0ECD"/>
    <w:multiLevelType w:val="hybridMultilevel"/>
    <w:tmpl w:val="DFB02074"/>
    <w:lvl w:ilvl="0" w:tplc="86B0A018">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82680"/>
    <w:multiLevelType w:val="hybridMultilevel"/>
    <w:tmpl w:val="6292E7A0"/>
    <w:lvl w:ilvl="0" w:tplc="86B0A018">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num>
  <w:num w:numId="5">
    <w:abstractNumId w:val="14"/>
  </w:num>
  <w:num w:numId="6">
    <w:abstractNumId w:val="2"/>
  </w:num>
  <w:num w:numId="7">
    <w:abstractNumId w:val="13"/>
  </w:num>
  <w:num w:numId="8">
    <w:abstractNumId w:val="3"/>
  </w:num>
  <w:num w:numId="9">
    <w:abstractNumId w:val="12"/>
  </w:num>
  <w:num w:numId="10">
    <w:abstractNumId w:val="1"/>
  </w:num>
  <w:num w:numId="11">
    <w:abstractNumId w:val="4"/>
  </w:num>
  <w:num w:numId="12">
    <w:abstractNumId w:val="11"/>
  </w:num>
  <w:num w:numId="13">
    <w:abstractNumId w:val="5"/>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67"/>
    <w:rsid w:val="00010BB7"/>
    <w:rsid w:val="00017035"/>
    <w:rsid w:val="0004573F"/>
    <w:rsid w:val="00047FAC"/>
    <w:rsid w:val="000770AE"/>
    <w:rsid w:val="000B1F8F"/>
    <w:rsid w:val="000D0C61"/>
    <w:rsid w:val="000E489B"/>
    <w:rsid w:val="00120B02"/>
    <w:rsid w:val="001213C5"/>
    <w:rsid w:val="00152797"/>
    <w:rsid w:val="00170C9A"/>
    <w:rsid w:val="001803BC"/>
    <w:rsid w:val="001A31C0"/>
    <w:rsid w:val="001B67F0"/>
    <w:rsid w:val="001C7D6F"/>
    <w:rsid w:val="00212CE6"/>
    <w:rsid w:val="00226065"/>
    <w:rsid w:val="00230F6C"/>
    <w:rsid w:val="0024642E"/>
    <w:rsid w:val="002521C0"/>
    <w:rsid w:val="002576DD"/>
    <w:rsid w:val="0029539A"/>
    <w:rsid w:val="0029734F"/>
    <w:rsid w:val="002B344F"/>
    <w:rsid w:val="002C076C"/>
    <w:rsid w:val="002E2B15"/>
    <w:rsid w:val="002F1CDA"/>
    <w:rsid w:val="00307CBB"/>
    <w:rsid w:val="003579E2"/>
    <w:rsid w:val="00361562"/>
    <w:rsid w:val="003639EE"/>
    <w:rsid w:val="00371910"/>
    <w:rsid w:val="0037534B"/>
    <w:rsid w:val="00392978"/>
    <w:rsid w:val="00423352"/>
    <w:rsid w:val="00427247"/>
    <w:rsid w:val="00435C67"/>
    <w:rsid w:val="00452B7A"/>
    <w:rsid w:val="00455313"/>
    <w:rsid w:val="004700CC"/>
    <w:rsid w:val="00474D20"/>
    <w:rsid w:val="004810C2"/>
    <w:rsid w:val="00482269"/>
    <w:rsid w:val="00487A93"/>
    <w:rsid w:val="004D3849"/>
    <w:rsid w:val="004F2973"/>
    <w:rsid w:val="00530E02"/>
    <w:rsid w:val="00534585"/>
    <w:rsid w:val="00542630"/>
    <w:rsid w:val="00582D21"/>
    <w:rsid w:val="00590DC1"/>
    <w:rsid w:val="005D7963"/>
    <w:rsid w:val="005E065B"/>
    <w:rsid w:val="005F1C45"/>
    <w:rsid w:val="006172EB"/>
    <w:rsid w:val="00633684"/>
    <w:rsid w:val="00654167"/>
    <w:rsid w:val="00665D4E"/>
    <w:rsid w:val="0066637E"/>
    <w:rsid w:val="00666FE0"/>
    <w:rsid w:val="00691553"/>
    <w:rsid w:val="006A2BE2"/>
    <w:rsid w:val="006C3C50"/>
    <w:rsid w:val="006C54D0"/>
    <w:rsid w:val="00744EBF"/>
    <w:rsid w:val="00750F31"/>
    <w:rsid w:val="0077181A"/>
    <w:rsid w:val="00775679"/>
    <w:rsid w:val="007F1A80"/>
    <w:rsid w:val="007F6E80"/>
    <w:rsid w:val="00800735"/>
    <w:rsid w:val="008B7CA0"/>
    <w:rsid w:val="008C58B5"/>
    <w:rsid w:val="008D16E3"/>
    <w:rsid w:val="008D6D72"/>
    <w:rsid w:val="00910848"/>
    <w:rsid w:val="00922D8F"/>
    <w:rsid w:val="00961FE5"/>
    <w:rsid w:val="009848A5"/>
    <w:rsid w:val="00A074F3"/>
    <w:rsid w:val="00A13F35"/>
    <w:rsid w:val="00A71594"/>
    <w:rsid w:val="00A920F5"/>
    <w:rsid w:val="00AB1B3B"/>
    <w:rsid w:val="00AE7A07"/>
    <w:rsid w:val="00AF4A9B"/>
    <w:rsid w:val="00AF58B1"/>
    <w:rsid w:val="00AF60C8"/>
    <w:rsid w:val="00B073EC"/>
    <w:rsid w:val="00B12745"/>
    <w:rsid w:val="00B12BEB"/>
    <w:rsid w:val="00B50873"/>
    <w:rsid w:val="00BB6A1E"/>
    <w:rsid w:val="00BD70BE"/>
    <w:rsid w:val="00BF387F"/>
    <w:rsid w:val="00C14A60"/>
    <w:rsid w:val="00C57A35"/>
    <w:rsid w:val="00C67E2A"/>
    <w:rsid w:val="00C77CFA"/>
    <w:rsid w:val="00C9309A"/>
    <w:rsid w:val="00CB432D"/>
    <w:rsid w:val="00CB5745"/>
    <w:rsid w:val="00CE3142"/>
    <w:rsid w:val="00CF6430"/>
    <w:rsid w:val="00D03BE7"/>
    <w:rsid w:val="00D34910"/>
    <w:rsid w:val="00D469FC"/>
    <w:rsid w:val="00D6135A"/>
    <w:rsid w:val="00D95DB1"/>
    <w:rsid w:val="00DD58BC"/>
    <w:rsid w:val="00DF50E0"/>
    <w:rsid w:val="00E20176"/>
    <w:rsid w:val="00E203CF"/>
    <w:rsid w:val="00E303B5"/>
    <w:rsid w:val="00E46F37"/>
    <w:rsid w:val="00E70F04"/>
    <w:rsid w:val="00E944DB"/>
    <w:rsid w:val="00EC4913"/>
    <w:rsid w:val="00EC63E5"/>
    <w:rsid w:val="00EE1A26"/>
    <w:rsid w:val="00F40725"/>
    <w:rsid w:val="00F41359"/>
    <w:rsid w:val="00F5583C"/>
    <w:rsid w:val="00F83870"/>
    <w:rsid w:val="00FA762C"/>
    <w:rsid w:val="00FB0B7F"/>
    <w:rsid w:val="00FE7B62"/>
    <w:rsid w:val="00FF4B86"/>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17EE"/>
  <w15:chartTrackingRefBased/>
  <w15:docId w15:val="{0719ACE9-BEA5-4995-BA5E-E3200048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60"/>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8D6D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35C6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qFormat/>
    <w:rsid w:val="00435C67"/>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5C67"/>
    <w:rPr>
      <w:rFonts w:ascii="Calibri Light" w:eastAsia="Times New Roman" w:hAnsi="Calibri Light" w:cs="Times New Roman"/>
      <w:b/>
      <w:bCs/>
      <w:i/>
      <w:iCs/>
      <w:sz w:val="28"/>
      <w:szCs w:val="28"/>
    </w:rPr>
  </w:style>
  <w:style w:type="character" w:customStyle="1" w:styleId="appdata1">
    <w:name w:val="app_data1"/>
    <w:rsid w:val="00435C67"/>
    <w:rPr>
      <w:color w:val="7D0541"/>
    </w:rPr>
  </w:style>
  <w:style w:type="paragraph" w:styleId="Header">
    <w:name w:val="header"/>
    <w:basedOn w:val="Normal"/>
    <w:link w:val="HeaderChar"/>
    <w:uiPriority w:val="99"/>
    <w:unhideWhenUsed/>
    <w:rsid w:val="00435C67"/>
    <w:pPr>
      <w:tabs>
        <w:tab w:val="center" w:pos="4320"/>
        <w:tab w:val="right" w:pos="8640"/>
      </w:tabs>
    </w:pPr>
  </w:style>
  <w:style w:type="character" w:customStyle="1" w:styleId="HeaderChar">
    <w:name w:val="Header Char"/>
    <w:basedOn w:val="DefaultParagraphFont"/>
    <w:link w:val="Header"/>
    <w:uiPriority w:val="99"/>
    <w:rsid w:val="00435C67"/>
    <w:rPr>
      <w:rFonts w:ascii="Times New Roman" w:eastAsia="Arial" w:hAnsi="Times New Roman" w:cs="Times New Roman"/>
      <w:sz w:val="24"/>
      <w:szCs w:val="24"/>
    </w:rPr>
  </w:style>
  <w:style w:type="paragraph" w:styleId="Footer">
    <w:name w:val="footer"/>
    <w:basedOn w:val="Normal"/>
    <w:link w:val="FooterChar"/>
    <w:uiPriority w:val="99"/>
    <w:unhideWhenUsed/>
    <w:rsid w:val="00435C67"/>
    <w:pPr>
      <w:tabs>
        <w:tab w:val="center" w:pos="4320"/>
        <w:tab w:val="right" w:pos="8640"/>
      </w:tabs>
    </w:pPr>
  </w:style>
  <w:style w:type="character" w:customStyle="1" w:styleId="FooterChar">
    <w:name w:val="Footer Char"/>
    <w:basedOn w:val="DefaultParagraphFont"/>
    <w:link w:val="Footer"/>
    <w:uiPriority w:val="99"/>
    <w:rsid w:val="00435C67"/>
    <w:rPr>
      <w:rFonts w:ascii="Times New Roman" w:eastAsia="Arial" w:hAnsi="Times New Roman" w:cs="Times New Roman"/>
      <w:sz w:val="24"/>
      <w:szCs w:val="24"/>
    </w:rPr>
  </w:style>
  <w:style w:type="table" w:styleId="TableGrid">
    <w:name w:val="Table Grid"/>
    <w:basedOn w:val="TableNormal"/>
    <w:uiPriority w:val="59"/>
    <w:rsid w:val="00435C67"/>
    <w:pPr>
      <w:spacing w:after="0" w:line="240" w:lineRule="auto"/>
    </w:pPr>
    <w:rPr>
      <w:rFonts w:ascii="Cambria" w:eastAsia="Arial"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4">
    <w:name w:val="Colorful Grid Accent 4"/>
    <w:basedOn w:val="TableNormal"/>
    <w:uiPriority w:val="60"/>
    <w:rsid w:val="00435C67"/>
    <w:pPr>
      <w:spacing w:after="0" w:line="240" w:lineRule="auto"/>
    </w:pPr>
    <w:rPr>
      <w:rFonts w:ascii="Cambria" w:eastAsia="Arial" w:hAnsi="Cambri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Hyperlink">
    <w:name w:val="Hyperlink"/>
    <w:uiPriority w:val="99"/>
    <w:unhideWhenUsed/>
    <w:rsid w:val="00435C67"/>
    <w:rPr>
      <w:color w:val="0563C1"/>
      <w:u w:val="single"/>
    </w:rPr>
  </w:style>
  <w:style w:type="character" w:customStyle="1" w:styleId="apple-converted-space">
    <w:name w:val="apple-converted-space"/>
    <w:rsid w:val="00435C67"/>
  </w:style>
  <w:style w:type="character" w:customStyle="1" w:styleId="cit">
    <w:name w:val="cit"/>
    <w:rsid w:val="00435C67"/>
  </w:style>
  <w:style w:type="character" w:styleId="Emphasis">
    <w:name w:val="Emphasis"/>
    <w:uiPriority w:val="20"/>
    <w:qFormat/>
    <w:rsid w:val="00435C67"/>
    <w:rPr>
      <w:i/>
      <w:iCs/>
    </w:rPr>
  </w:style>
  <w:style w:type="paragraph" w:styleId="NormalWeb">
    <w:name w:val="Normal (Web)"/>
    <w:basedOn w:val="Normal"/>
    <w:uiPriority w:val="99"/>
    <w:unhideWhenUsed/>
    <w:rsid w:val="00435C67"/>
    <w:pPr>
      <w:spacing w:before="100" w:beforeAutospacing="1" w:after="100" w:afterAutospacing="1"/>
    </w:pPr>
  </w:style>
  <w:style w:type="character" w:styleId="Strong">
    <w:name w:val="Strong"/>
    <w:uiPriority w:val="22"/>
    <w:qFormat/>
    <w:rsid w:val="00435C67"/>
    <w:rPr>
      <w:b/>
      <w:bCs/>
    </w:rPr>
  </w:style>
  <w:style w:type="character" w:customStyle="1" w:styleId="titleauthoretc">
    <w:name w:val="titleauthoretc"/>
    <w:rsid w:val="00435C67"/>
  </w:style>
  <w:style w:type="character" w:customStyle="1" w:styleId="name">
    <w:name w:val="name"/>
    <w:rsid w:val="00435C67"/>
  </w:style>
  <w:style w:type="character" w:customStyle="1" w:styleId="xref-sep">
    <w:name w:val="xref-sep"/>
    <w:rsid w:val="00435C67"/>
  </w:style>
  <w:style w:type="character" w:customStyle="1" w:styleId="slug-doi">
    <w:name w:val="slug-doi"/>
    <w:rsid w:val="00435C67"/>
  </w:style>
  <w:style w:type="character" w:styleId="HTMLCite">
    <w:name w:val="HTML Cite"/>
    <w:uiPriority w:val="99"/>
    <w:semiHidden/>
    <w:unhideWhenUsed/>
    <w:rsid w:val="00435C67"/>
    <w:rPr>
      <w:i/>
      <w:iCs/>
    </w:rPr>
  </w:style>
  <w:style w:type="character" w:customStyle="1" w:styleId="slug-pub-date">
    <w:name w:val="slug-pub-date"/>
    <w:rsid w:val="00435C67"/>
  </w:style>
  <w:style w:type="character" w:customStyle="1" w:styleId="slug-vol">
    <w:name w:val="slug-vol"/>
    <w:rsid w:val="00435C67"/>
  </w:style>
  <w:style w:type="character" w:customStyle="1" w:styleId="slug-issue">
    <w:name w:val="slug-issue"/>
    <w:rsid w:val="00435C67"/>
  </w:style>
  <w:style w:type="character" w:customStyle="1" w:styleId="slug-pages">
    <w:name w:val="slug-pages"/>
    <w:rsid w:val="00435C67"/>
  </w:style>
  <w:style w:type="character" w:styleId="FollowedHyperlink">
    <w:name w:val="FollowedHyperlink"/>
    <w:uiPriority w:val="99"/>
    <w:semiHidden/>
    <w:unhideWhenUsed/>
    <w:rsid w:val="00435C67"/>
    <w:rPr>
      <w:color w:val="800080"/>
      <w:u w:val="single"/>
    </w:rPr>
  </w:style>
  <w:style w:type="character" w:customStyle="1" w:styleId="contribdegrees">
    <w:name w:val="contribdegrees"/>
    <w:rsid w:val="00435C67"/>
  </w:style>
  <w:style w:type="character" w:customStyle="1" w:styleId="degreescomma">
    <w:name w:val="degreescomma"/>
    <w:rsid w:val="00435C67"/>
  </w:style>
  <w:style w:type="character" w:customStyle="1" w:styleId="publicationcontentepubdate">
    <w:name w:val="publicationcontentepubdate"/>
    <w:rsid w:val="00435C67"/>
  </w:style>
  <w:style w:type="character" w:customStyle="1" w:styleId="highlight">
    <w:name w:val="highlight"/>
    <w:rsid w:val="00435C67"/>
  </w:style>
  <w:style w:type="paragraph" w:customStyle="1" w:styleId="p1">
    <w:name w:val="p1"/>
    <w:basedOn w:val="Normal"/>
    <w:rsid w:val="00435C67"/>
    <w:rPr>
      <w:rFonts w:ascii="Helvetica" w:hAnsi="Helvetica"/>
      <w:sz w:val="18"/>
      <w:szCs w:val="18"/>
    </w:rPr>
  </w:style>
  <w:style w:type="character" w:customStyle="1" w:styleId="s1">
    <w:name w:val="s1"/>
    <w:rsid w:val="00435C67"/>
    <w:rPr>
      <w:rFonts w:ascii="Helvetica" w:hAnsi="Helvetica" w:hint="default"/>
      <w:sz w:val="11"/>
      <w:szCs w:val="11"/>
    </w:rPr>
  </w:style>
  <w:style w:type="paragraph" w:customStyle="1" w:styleId="p2">
    <w:name w:val="p2"/>
    <w:basedOn w:val="Normal"/>
    <w:rsid w:val="00435C67"/>
    <w:rPr>
      <w:rFonts w:ascii="Calibri" w:hAnsi="Calibri"/>
      <w:sz w:val="17"/>
      <w:szCs w:val="17"/>
    </w:rPr>
  </w:style>
  <w:style w:type="character" w:customStyle="1" w:styleId="a">
    <w:name w:val="_"/>
    <w:rsid w:val="00435C67"/>
  </w:style>
  <w:style w:type="character" w:customStyle="1" w:styleId="current-selection">
    <w:name w:val="current-selection"/>
    <w:rsid w:val="00435C67"/>
  </w:style>
  <w:style w:type="character" w:customStyle="1" w:styleId="author">
    <w:name w:val="author"/>
    <w:rsid w:val="00435C67"/>
  </w:style>
  <w:style w:type="character" w:customStyle="1" w:styleId="journal-title">
    <w:name w:val="journal-title"/>
    <w:rsid w:val="00435C67"/>
  </w:style>
  <w:style w:type="character" w:customStyle="1" w:styleId="cover-date">
    <w:name w:val="cover-date"/>
    <w:rsid w:val="00435C67"/>
  </w:style>
  <w:style w:type="paragraph" w:customStyle="1" w:styleId="desc">
    <w:name w:val="desc"/>
    <w:basedOn w:val="Normal"/>
    <w:rsid w:val="00435C67"/>
    <w:pPr>
      <w:spacing w:before="100" w:beforeAutospacing="1" w:after="100" w:afterAutospacing="1"/>
    </w:pPr>
  </w:style>
  <w:style w:type="character" w:customStyle="1" w:styleId="jrnl">
    <w:name w:val="jrnl"/>
    <w:rsid w:val="00435C67"/>
  </w:style>
  <w:style w:type="paragraph" w:customStyle="1" w:styleId="details">
    <w:name w:val="details"/>
    <w:basedOn w:val="Normal"/>
    <w:rsid w:val="00435C67"/>
    <w:pPr>
      <w:spacing w:before="100" w:beforeAutospacing="1" w:after="100" w:afterAutospacing="1"/>
    </w:pPr>
  </w:style>
  <w:style w:type="character" w:customStyle="1" w:styleId="UnresolvedMention1">
    <w:name w:val="Unresolved Mention1"/>
    <w:uiPriority w:val="99"/>
    <w:semiHidden/>
    <w:unhideWhenUsed/>
    <w:rsid w:val="00435C67"/>
    <w:rPr>
      <w:color w:val="605E5C"/>
      <w:shd w:val="clear" w:color="auto" w:fill="E1DFDD"/>
    </w:rPr>
  </w:style>
  <w:style w:type="paragraph" w:styleId="BalloonText">
    <w:name w:val="Balloon Text"/>
    <w:basedOn w:val="Normal"/>
    <w:link w:val="BalloonTextChar"/>
    <w:uiPriority w:val="99"/>
    <w:semiHidden/>
    <w:unhideWhenUsed/>
    <w:rsid w:val="00435C67"/>
    <w:rPr>
      <w:sz w:val="18"/>
      <w:szCs w:val="18"/>
    </w:rPr>
  </w:style>
  <w:style w:type="character" w:customStyle="1" w:styleId="BalloonTextChar">
    <w:name w:val="Balloon Text Char"/>
    <w:basedOn w:val="DefaultParagraphFont"/>
    <w:link w:val="BalloonText"/>
    <w:uiPriority w:val="99"/>
    <w:semiHidden/>
    <w:rsid w:val="00435C67"/>
    <w:rPr>
      <w:rFonts w:ascii="Times New Roman" w:eastAsia="Arial" w:hAnsi="Times New Roman" w:cs="Times New Roman"/>
      <w:sz w:val="18"/>
      <w:szCs w:val="18"/>
    </w:rPr>
  </w:style>
  <w:style w:type="character" w:styleId="CommentReference">
    <w:name w:val="annotation reference"/>
    <w:basedOn w:val="DefaultParagraphFont"/>
    <w:uiPriority w:val="99"/>
    <w:semiHidden/>
    <w:unhideWhenUsed/>
    <w:rsid w:val="00E203CF"/>
    <w:rPr>
      <w:sz w:val="16"/>
      <w:szCs w:val="16"/>
    </w:rPr>
  </w:style>
  <w:style w:type="paragraph" w:styleId="CommentText">
    <w:name w:val="annotation text"/>
    <w:basedOn w:val="Normal"/>
    <w:link w:val="CommentTextChar"/>
    <w:uiPriority w:val="99"/>
    <w:semiHidden/>
    <w:unhideWhenUsed/>
    <w:rsid w:val="00E203CF"/>
    <w:rPr>
      <w:sz w:val="20"/>
      <w:szCs w:val="20"/>
    </w:rPr>
  </w:style>
  <w:style w:type="character" w:customStyle="1" w:styleId="CommentTextChar">
    <w:name w:val="Comment Text Char"/>
    <w:basedOn w:val="DefaultParagraphFont"/>
    <w:link w:val="CommentText"/>
    <w:uiPriority w:val="99"/>
    <w:semiHidden/>
    <w:rsid w:val="00E203CF"/>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03CF"/>
    <w:rPr>
      <w:b/>
      <w:bCs/>
    </w:rPr>
  </w:style>
  <w:style w:type="character" w:customStyle="1" w:styleId="CommentSubjectChar">
    <w:name w:val="Comment Subject Char"/>
    <w:basedOn w:val="CommentTextChar"/>
    <w:link w:val="CommentSubject"/>
    <w:uiPriority w:val="99"/>
    <w:semiHidden/>
    <w:rsid w:val="00E203CF"/>
    <w:rPr>
      <w:rFonts w:ascii="Times New Roman" w:eastAsia="Arial" w:hAnsi="Times New Roman" w:cs="Times New Roman"/>
      <w:b/>
      <w:bCs/>
      <w:sz w:val="20"/>
      <w:szCs w:val="20"/>
    </w:rPr>
  </w:style>
  <w:style w:type="character" w:customStyle="1" w:styleId="aop">
    <w:name w:val="aop"/>
    <w:basedOn w:val="DefaultParagraphFont"/>
    <w:rsid w:val="00E20176"/>
  </w:style>
  <w:style w:type="character" w:styleId="UnresolvedMention">
    <w:name w:val="Unresolved Mention"/>
    <w:basedOn w:val="DefaultParagraphFont"/>
    <w:uiPriority w:val="99"/>
    <w:semiHidden/>
    <w:unhideWhenUsed/>
    <w:rsid w:val="00E20176"/>
    <w:rPr>
      <w:color w:val="605E5C"/>
      <w:shd w:val="clear" w:color="auto" w:fill="E1DFDD"/>
    </w:rPr>
  </w:style>
  <w:style w:type="character" w:customStyle="1" w:styleId="citationaccesstype">
    <w:name w:val="citation__access__type"/>
    <w:basedOn w:val="DefaultParagraphFont"/>
    <w:rsid w:val="00AF4A9B"/>
  </w:style>
  <w:style w:type="character" w:customStyle="1" w:styleId="sr-only">
    <w:name w:val="sr-only"/>
    <w:basedOn w:val="DefaultParagraphFont"/>
    <w:rsid w:val="00AF4A9B"/>
  </w:style>
  <w:style w:type="paragraph" w:styleId="ListParagraph">
    <w:name w:val="List Paragraph"/>
    <w:basedOn w:val="Normal"/>
    <w:uiPriority w:val="34"/>
    <w:qFormat/>
    <w:rsid w:val="00AF4A9B"/>
    <w:pPr>
      <w:ind w:left="720"/>
      <w:contextualSpacing/>
    </w:pPr>
  </w:style>
  <w:style w:type="character" w:customStyle="1" w:styleId="docsum-journal-citation">
    <w:name w:val="docsum-journal-citation"/>
    <w:basedOn w:val="DefaultParagraphFont"/>
    <w:rsid w:val="002E2B15"/>
  </w:style>
  <w:style w:type="character" w:customStyle="1" w:styleId="citation-doi">
    <w:name w:val="citation-doi"/>
    <w:basedOn w:val="DefaultParagraphFont"/>
    <w:rsid w:val="002E2B15"/>
  </w:style>
  <w:style w:type="paragraph" w:customStyle="1" w:styleId="Body">
    <w:name w:val="Body"/>
    <w:rsid w:val="004810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4554">
      <w:bodyDiv w:val="1"/>
      <w:marLeft w:val="0"/>
      <w:marRight w:val="0"/>
      <w:marTop w:val="0"/>
      <w:marBottom w:val="0"/>
      <w:divBdr>
        <w:top w:val="none" w:sz="0" w:space="0" w:color="auto"/>
        <w:left w:val="none" w:sz="0" w:space="0" w:color="auto"/>
        <w:bottom w:val="none" w:sz="0" w:space="0" w:color="auto"/>
        <w:right w:val="none" w:sz="0" w:space="0" w:color="auto"/>
      </w:divBdr>
    </w:div>
    <w:div w:id="65811250">
      <w:bodyDiv w:val="1"/>
      <w:marLeft w:val="0"/>
      <w:marRight w:val="0"/>
      <w:marTop w:val="0"/>
      <w:marBottom w:val="0"/>
      <w:divBdr>
        <w:top w:val="none" w:sz="0" w:space="0" w:color="auto"/>
        <w:left w:val="none" w:sz="0" w:space="0" w:color="auto"/>
        <w:bottom w:val="none" w:sz="0" w:space="0" w:color="auto"/>
        <w:right w:val="none" w:sz="0" w:space="0" w:color="auto"/>
      </w:divBdr>
    </w:div>
    <w:div w:id="91123351">
      <w:bodyDiv w:val="1"/>
      <w:marLeft w:val="0"/>
      <w:marRight w:val="0"/>
      <w:marTop w:val="0"/>
      <w:marBottom w:val="0"/>
      <w:divBdr>
        <w:top w:val="none" w:sz="0" w:space="0" w:color="auto"/>
        <w:left w:val="none" w:sz="0" w:space="0" w:color="auto"/>
        <w:bottom w:val="none" w:sz="0" w:space="0" w:color="auto"/>
        <w:right w:val="none" w:sz="0" w:space="0" w:color="auto"/>
      </w:divBdr>
    </w:div>
    <w:div w:id="93523605">
      <w:bodyDiv w:val="1"/>
      <w:marLeft w:val="0"/>
      <w:marRight w:val="0"/>
      <w:marTop w:val="0"/>
      <w:marBottom w:val="0"/>
      <w:divBdr>
        <w:top w:val="none" w:sz="0" w:space="0" w:color="auto"/>
        <w:left w:val="none" w:sz="0" w:space="0" w:color="auto"/>
        <w:bottom w:val="none" w:sz="0" w:space="0" w:color="auto"/>
        <w:right w:val="none" w:sz="0" w:space="0" w:color="auto"/>
      </w:divBdr>
    </w:div>
    <w:div w:id="95097651">
      <w:bodyDiv w:val="1"/>
      <w:marLeft w:val="0"/>
      <w:marRight w:val="0"/>
      <w:marTop w:val="0"/>
      <w:marBottom w:val="0"/>
      <w:divBdr>
        <w:top w:val="none" w:sz="0" w:space="0" w:color="auto"/>
        <w:left w:val="none" w:sz="0" w:space="0" w:color="auto"/>
        <w:bottom w:val="none" w:sz="0" w:space="0" w:color="auto"/>
        <w:right w:val="none" w:sz="0" w:space="0" w:color="auto"/>
      </w:divBdr>
    </w:div>
    <w:div w:id="132060264">
      <w:bodyDiv w:val="1"/>
      <w:marLeft w:val="0"/>
      <w:marRight w:val="0"/>
      <w:marTop w:val="0"/>
      <w:marBottom w:val="0"/>
      <w:divBdr>
        <w:top w:val="none" w:sz="0" w:space="0" w:color="auto"/>
        <w:left w:val="none" w:sz="0" w:space="0" w:color="auto"/>
        <w:bottom w:val="none" w:sz="0" w:space="0" w:color="auto"/>
        <w:right w:val="none" w:sz="0" w:space="0" w:color="auto"/>
      </w:divBdr>
    </w:div>
    <w:div w:id="172650362">
      <w:bodyDiv w:val="1"/>
      <w:marLeft w:val="0"/>
      <w:marRight w:val="0"/>
      <w:marTop w:val="0"/>
      <w:marBottom w:val="0"/>
      <w:divBdr>
        <w:top w:val="none" w:sz="0" w:space="0" w:color="auto"/>
        <w:left w:val="none" w:sz="0" w:space="0" w:color="auto"/>
        <w:bottom w:val="none" w:sz="0" w:space="0" w:color="auto"/>
        <w:right w:val="none" w:sz="0" w:space="0" w:color="auto"/>
      </w:divBdr>
    </w:div>
    <w:div w:id="178660252">
      <w:bodyDiv w:val="1"/>
      <w:marLeft w:val="0"/>
      <w:marRight w:val="0"/>
      <w:marTop w:val="0"/>
      <w:marBottom w:val="0"/>
      <w:divBdr>
        <w:top w:val="none" w:sz="0" w:space="0" w:color="auto"/>
        <w:left w:val="none" w:sz="0" w:space="0" w:color="auto"/>
        <w:bottom w:val="none" w:sz="0" w:space="0" w:color="auto"/>
        <w:right w:val="none" w:sz="0" w:space="0" w:color="auto"/>
      </w:divBdr>
    </w:div>
    <w:div w:id="191387910">
      <w:bodyDiv w:val="1"/>
      <w:marLeft w:val="0"/>
      <w:marRight w:val="0"/>
      <w:marTop w:val="0"/>
      <w:marBottom w:val="0"/>
      <w:divBdr>
        <w:top w:val="none" w:sz="0" w:space="0" w:color="auto"/>
        <w:left w:val="none" w:sz="0" w:space="0" w:color="auto"/>
        <w:bottom w:val="none" w:sz="0" w:space="0" w:color="auto"/>
        <w:right w:val="none" w:sz="0" w:space="0" w:color="auto"/>
      </w:divBdr>
    </w:div>
    <w:div w:id="231432791">
      <w:bodyDiv w:val="1"/>
      <w:marLeft w:val="0"/>
      <w:marRight w:val="0"/>
      <w:marTop w:val="0"/>
      <w:marBottom w:val="0"/>
      <w:divBdr>
        <w:top w:val="none" w:sz="0" w:space="0" w:color="auto"/>
        <w:left w:val="none" w:sz="0" w:space="0" w:color="auto"/>
        <w:bottom w:val="none" w:sz="0" w:space="0" w:color="auto"/>
        <w:right w:val="none" w:sz="0" w:space="0" w:color="auto"/>
      </w:divBdr>
    </w:div>
    <w:div w:id="259799800">
      <w:bodyDiv w:val="1"/>
      <w:marLeft w:val="0"/>
      <w:marRight w:val="0"/>
      <w:marTop w:val="0"/>
      <w:marBottom w:val="0"/>
      <w:divBdr>
        <w:top w:val="none" w:sz="0" w:space="0" w:color="auto"/>
        <w:left w:val="none" w:sz="0" w:space="0" w:color="auto"/>
        <w:bottom w:val="none" w:sz="0" w:space="0" w:color="auto"/>
        <w:right w:val="none" w:sz="0" w:space="0" w:color="auto"/>
      </w:divBdr>
    </w:div>
    <w:div w:id="278026103">
      <w:bodyDiv w:val="1"/>
      <w:marLeft w:val="0"/>
      <w:marRight w:val="0"/>
      <w:marTop w:val="0"/>
      <w:marBottom w:val="0"/>
      <w:divBdr>
        <w:top w:val="none" w:sz="0" w:space="0" w:color="auto"/>
        <w:left w:val="none" w:sz="0" w:space="0" w:color="auto"/>
        <w:bottom w:val="none" w:sz="0" w:space="0" w:color="auto"/>
        <w:right w:val="none" w:sz="0" w:space="0" w:color="auto"/>
      </w:divBdr>
    </w:div>
    <w:div w:id="296955809">
      <w:bodyDiv w:val="1"/>
      <w:marLeft w:val="0"/>
      <w:marRight w:val="0"/>
      <w:marTop w:val="0"/>
      <w:marBottom w:val="0"/>
      <w:divBdr>
        <w:top w:val="none" w:sz="0" w:space="0" w:color="auto"/>
        <w:left w:val="none" w:sz="0" w:space="0" w:color="auto"/>
        <w:bottom w:val="none" w:sz="0" w:space="0" w:color="auto"/>
        <w:right w:val="none" w:sz="0" w:space="0" w:color="auto"/>
      </w:divBdr>
    </w:div>
    <w:div w:id="333799460">
      <w:bodyDiv w:val="1"/>
      <w:marLeft w:val="0"/>
      <w:marRight w:val="0"/>
      <w:marTop w:val="0"/>
      <w:marBottom w:val="0"/>
      <w:divBdr>
        <w:top w:val="none" w:sz="0" w:space="0" w:color="auto"/>
        <w:left w:val="none" w:sz="0" w:space="0" w:color="auto"/>
        <w:bottom w:val="none" w:sz="0" w:space="0" w:color="auto"/>
        <w:right w:val="none" w:sz="0" w:space="0" w:color="auto"/>
      </w:divBdr>
    </w:div>
    <w:div w:id="356589182">
      <w:bodyDiv w:val="1"/>
      <w:marLeft w:val="0"/>
      <w:marRight w:val="0"/>
      <w:marTop w:val="0"/>
      <w:marBottom w:val="0"/>
      <w:divBdr>
        <w:top w:val="none" w:sz="0" w:space="0" w:color="auto"/>
        <w:left w:val="none" w:sz="0" w:space="0" w:color="auto"/>
        <w:bottom w:val="none" w:sz="0" w:space="0" w:color="auto"/>
        <w:right w:val="none" w:sz="0" w:space="0" w:color="auto"/>
      </w:divBdr>
    </w:div>
    <w:div w:id="374736948">
      <w:bodyDiv w:val="1"/>
      <w:marLeft w:val="0"/>
      <w:marRight w:val="0"/>
      <w:marTop w:val="0"/>
      <w:marBottom w:val="0"/>
      <w:divBdr>
        <w:top w:val="none" w:sz="0" w:space="0" w:color="auto"/>
        <w:left w:val="none" w:sz="0" w:space="0" w:color="auto"/>
        <w:bottom w:val="none" w:sz="0" w:space="0" w:color="auto"/>
        <w:right w:val="none" w:sz="0" w:space="0" w:color="auto"/>
      </w:divBdr>
    </w:div>
    <w:div w:id="376667447">
      <w:bodyDiv w:val="1"/>
      <w:marLeft w:val="0"/>
      <w:marRight w:val="0"/>
      <w:marTop w:val="0"/>
      <w:marBottom w:val="0"/>
      <w:divBdr>
        <w:top w:val="none" w:sz="0" w:space="0" w:color="auto"/>
        <w:left w:val="none" w:sz="0" w:space="0" w:color="auto"/>
        <w:bottom w:val="none" w:sz="0" w:space="0" w:color="auto"/>
        <w:right w:val="none" w:sz="0" w:space="0" w:color="auto"/>
      </w:divBdr>
    </w:div>
    <w:div w:id="393628481">
      <w:bodyDiv w:val="1"/>
      <w:marLeft w:val="0"/>
      <w:marRight w:val="0"/>
      <w:marTop w:val="0"/>
      <w:marBottom w:val="0"/>
      <w:divBdr>
        <w:top w:val="none" w:sz="0" w:space="0" w:color="auto"/>
        <w:left w:val="none" w:sz="0" w:space="0" w:color="auto"/>
        <w:bottom w:val="none" w:sz="0" w:space="0" w:color="auto"/>
        <w:right w:val="none" w:sz="0" w:space="0" w:color="auto"/>
      </w:divBdr>
    </w:div>
    <w:div w:id="398788071">
      <w:bodyDiv w:val="1"/>
      <w:marLeft w:val="0"/>
      <w:marRight w:val="0"/>
      <w:marTop w:val="0"/>
      <w:marBottom w:val="0"/>
      <w:divBdr>
        <w:top w:val="none" w:sz="0" w:space="0" w:color="auto"/>
        <w:left w:val="none" w:sz="0" w:space="0" w:color="auto"/>
        <w:bottom w:val="none" w:sz="0" w:space="0" w:color="auto"/>
        <w:right w:val="none" w:sz="0" w:space="0" w:color="auto"/>
      </w:divBdr>
    </w:div>
    <w:div w:id="442579380">
      <w:bodyDiv w:val="1"/>
      <w:marLeft w:val="0"/>
      <w:marRight w:val="0"/>
      <w:marTop w:val="0"/>
      <w:marBottom w:val="0"/>
      <w:divBdr>
        <w:top w:val="none" w:sz="0" w:space="0" w:color="auto"/>
        <w:left w:val="none" w:sz="0" w:space="0" w:color="auto"/>
        <w:bottom w:val="none" w:sz="0" w:space="0" w:color="auto"/>
        <w:right w:val="none" w:sz="0" w:space="0" w:color="auto"/>
      </w:divBdr>
    </w:div>
    <w:div w:id="457770990">
      <w:bodyDiv w:val="1"/>
      <w:marLeft w:val="0"/>
      <w:marRight w:val="0"/>
      <w:marTop w:val="0"/>
      <w:marBottom w:val="0"/>
      <w:divBdr>
        <w:top w:val="none" w:sz="0" w:space="0" w:color="auto"/>
        <w:left w:val="none" w:sz="0" w:space="0" w:color="auto"/>
        <w:bottom w:val="none" w:sz="0" w:space="0" w:color="auto"/>
        <w:right w:val="none" w:sz="0" w:space="0" w:color="auto"/>
      </w:divBdr>
    </w:div>
    <w:div w:id="474759299">
      <w:bodyDiv w:val="1"/>
      <w:marLeft w:val="0"/>
      <w:marRight w:val="0"/>
      <w:marTop w:val="0"/>
      <w:marBottom w:val="0"/>
      <w:divBdr>
        <w:top w:val="none" w:sz="0" w:space="0" w:color="auto"/>
        <w:left w:val="none" w:sz="0" w:space="0" w:color="auto"/>
        <w:bottom w:val="none" w:sz="0" w:space="0" w:color="auto"/>
        <w:right w:val="none" w:sz="0" w:space="0" w:color="auto"/>
      </w:divBdr>
    </w:div>
    <w:div w:id="506672529">
      <w:bodyDiv w:val="1"/>
      <w:marLeft w:val="0"/>
      <w:marRight w:val="0"/>
      <w:marTop w:val="0"/>
      <w:marBottom w:val="0"/>
      <w:divBdr>
        <w:top w:val="none" w:sz="0" w:space="0" w:color="auto"/>
        <w:left w:val="none" w:sz="0" w:space="0" w:color="auto"/>
        <w:bottom w:val="none" w:sz="0" w:space="0" w:color="auto"/>
        <w:right w:val="none" w:sz="0" w:space="0" w:color="auto"/>
      </w:divBdr>
    </w:div>
    <w:div w:id="516240877">
      <w:bodyDiv w:val="1"/>
      <w:marLeft w:val="0"/>
      <w:marRight w:val="0"/>
      <w:marTop w:val="0"/>
      <w:marBottom w:val="0"/>
      <w:divBdr>
        <w:top w:val="none" w:sz="0" w:space="0" w:color="auto"/>
        <w:left w:val="none" w:sz="0" w:space="0" w:color="auto"/>
        <w:bottom w:val="none" w:sz="0" w:space="0" w:color="auto"/>
        <w:right w:val="none" w:sz="0" w:space="0" w:color="auto"/>
      </w:divBdr>
    </w:div>
    <w:div w:id="516503488">
      <w:bodyDiv w:val="1"/>
      <w:marLeft w:val="0"/>
      <w:marRight w:val="0"/>
      <w:marTop w:val="0"/>
      <w:marBottom w:val="0"/>
      <w:divBdr>
        <w:top w:val="none" w:sz="0" w:space="0" w:color="auto"/>
        <w:left w:val="none" w:sz="0" w:space="0" w:color="auto"/>
        <w:bottom w:val="none" w:sz="0" w:space="0" w:color="auto"/>
        <w:right w:val="none" w:sz="0" w:space="0" w:color="auto"/>
      </w:divBdr>
    </w:div>
    <w:div w:id="529487875">
      <w:bodyDiv w:val="1"/>
      <w:marLeft w:val="0"/>
      <w:marRight w:val="0"/>
      <w:marTop w:val="0"/>
      <w:marBottom w:val="0"/>
      <w:divBdr>
        <w:top w:val="none" w:sz="0" w:space="0" w:color="auto"/>
        <w:left w:val="none" w:sz="0" w:space="0" w:color="auto"/>
        <w:bottom w:val="none" w:sz="0" w:space="0" w:color="auto"/>
        <w:right w:val="none" w:sz="0" w:space="0" w:color="auto"/>
      </w:divBdr>
    </w:div>
    <w:div w:id="557278890">
      <w:bodyDiv w:val="1"/>
      <w:marLeft w:val="0"/>
      <w:marRight w:val="0"/>
      <w:marTop w:val="0"/>
      <w:marBottom w:val="0"/>
      <w:divBdr>
        <w:top w:val="none" w:sz="0" w:space="0" w:color="auto"/>
        <w:left w:val="none" w:sz="0" w:space="0" w:color="auto"/>
        <w:bottom w:val="none" w:sz="0" w:space="0" w:color="auto"/>
        <w:right w:val="none" w:sz="0" w:space="0" w:color="auto"/>
      </w:divBdr>
    </w:div>
    <w:div w:id="596210751">
      <w:bodyDiv w:val="1"/>
      <w:marLeft w:val="0"/>
      <w:marRight w:val="0"/>
      <w:marTop w:val="0"/>
      <w:marBottom w:val="0"/>
      <w:divBdr>
        <w:top w:val="none" w:sz="0" w:space="0" w:color="auto"/>
        <w:left w:val="none" w:sz="0" w:space="0" w:color="auto"/>
        <w:bottom w:val="none" w:sz="0" w:space="0" w:color="auto"/>
        <w:right w:val="none" w:sz="0" w:space="0" w:color="auto"/>
      </w:divBdr>
    </w:div>
    <w:div w:id="614289538">
      <w:bodyDiv w:val="1"/>
      <w:marLeft w:val="0"/>
      <w:marRight w:val="0"/>
      <w:marTop w:val="0"/>
      <w:marBottom w:val="0"/>
      <w:divBdr>
        <w:top w:val="none" w:sz="0" w:space="0" w:color="auto"/>
        <w:left w:val="none" w:sz="0" w:space="0" w:color="auto"/>
        <w:bottom w:val="none" w:sz="0" w:space="0" w:color="auto"/>
        <w:right w:val="none" w:sz="0" w:space="0" w:color="auto"/>
      </w:divBdr>
    </w:div>
    <w:div w:id="620958215">
      <w:bodyDiv w:val="1"/>
      <w:marLeft w:val="0"/>
      <w:marRight w:val="0"/>
      <w:marTop w:val="0"/>
      <w:marBottom w:val="0"/>
      <w:divBdr>
        <w:top w:val="none" w:sz="0" w:space="0" w:color="auto"/>
        <w:left w:val="none" w:sz="0" w:space="0" w:color="auto"/>
        <w:bottom w:val="none" w:sz="0" w:space="0" w:color="auto"/>
        <w:right w:val="none" w:sz="0" w:space="0" w:color="auto"/>
      </w:divBdr>
    </w:div>
    <w:div w:id="677736509">
      <w:bodyDiv w:val="1"/>
      <w:marLeft w:val="0"/>
      <w:marRight w:val="0"/>
      <w:marTop w:val="0"/>
      <w:marBottom w:val="0"/>
      <w:divBdr>
        <w:top w:val="none" w:sz="0" w:space="0" w:color="auto"/>
        <w:left w:val="none" w:sz="0" w:space="0" w:color="auto"/>
        <w:bottom w:val="none" w:sz="0" w:space="0" w:color="auto"/>
        <w:right w:val="none" w:sz="0" w:space="0" w:color="auto"/>
      </w:divBdr>
    </w:div>
    <w:div w:id="678430303">
      <w:bodyDiv w:val="1"/>
      <w:marLeft w:val="0"/>
      <w:marRight w:val="0"/>
      <w:marTop w:val="0"/>
      <w:marBottom w:val="0"/>
      <w:divBdr>
        <w:top w:val="none" w:sz="0" w:space="0" w:color="auto"/>
        <w:left w:val="none" w:sz="0" w:space="0" w:color="auto"/>
        <w:bottom w:val="none" w:sz="0" w:space="0" w:color="auto"/>
        <w:right w:val="none" w:sz="0" w:space="0" w:color="auto"/>
      </w:divBdr>
    </w:div>
    <w:div w:id="678853072">
      <w:bodyDiv w:val="1"/>
      <w:marLeft w:val="0"/>
      <w:marRight w:val="0"/>
      <w:marTop w:val="0"/>
      <w:marBottom w:val="0"/>
      <w:divBdr>
        <w:top w:val="none" w:sz="0" w:space="0" w:color="auto"/>
        <w:left w:val="none" w:sz="0" w:space="0" w:color="auto"/>
        <w:bottom w:val="none" w:sz="0" w:space="0" w:color="auto"/>
        <w:right w:val="none" w:sz="0" w:space="0" w:color="auto"/>
      </w:divBdr>
    </w:div>
    <w:div w:id="680593725">
      <w:bodyDiv w:val="1"/>
      <w:marLeft w:val="0"/>
      <w:marRight w:val="0"/>
      <w:marTop w:val="0"/>
      <w:marBottom w:val="0"/>
      <w:divBdr>
        <w:top w:val="none" w:sz="0" w:space="0" w:color="auto"/>
        <w:left w:val="none" w:sz="0" w:space="0" w:color="auto"/>
        <w:bottom w:val="none" w:sz="0" w:space="0" w:color="auto"/>
        <w:right w:val="none" w:sz="0" w:space="0" w:color="auto"/>
      </w:divBdr>
    </w:div>
    <w:div w:id="682786759">
      <w:bodyDiv w:val="1"/>
      <w:marLeft w:val="0"/>
      <w:marRight w:val="0"/>
      <w:marTop w:val="0"/>
      <w:marBottom w:val="0"/>
      <w:divBdr>
        <w:top w:val="none" w:sz="0" w:space="0" w:color="auto"/>
        <w:left w:val="none" w:sz="0" w:space="0" w:color="auto"/>
        <w:bottom w:val="none" w:sz="0" w:space="0" w:color="auto"/>
        <w:right w:val="none" w:sz="0" w:space="0" w:color="auto"/>
      </w:divBdr>
    </w:div>
    <w:div w:id="701789546">
      <w:bodyDiv w:val="1"/>
      <w:marLeft w:val="0"/>
      <w:marRight w:val="0"/>
      <w:marTop w:val="0"/>
      <w:marBottom w:val="0"/>
      <w:divBdr>
        <w:top w:val="none" w:sz="0" w:space="0" w:color="auto"/>
        <w:left w:val="none" w:sz="0" w:space="0" w:color="auto"/>
        <w:bottom w:val="none" w:sz="0" w:space="0" w:color="auto"/>
        <w:right w:val="none" w:sz="0" w:space="0" w:color="auto"/>
      </w:divBdr>
    </w:div>
    <w:div w:id="702511010">
      <w:bodyDiv w:val="1"/>
      <w:marLeft w:val="0"/>
      <w:marRight w:val="0"/>
      <w:marTop w:val="0"/>
      <w:marBottom w:val="0"/>
      <w:divBdr>
        <w:top w:val="none" w:sz="0" w:space="0" w:color="auto"/>
        <w:left w:val="none" w:sz="0" w:space="0" w:color="auto"/>
        <w:bottom w:val="none" w:sz="0" w:space="0" w:color="auto"/>
        <w:right w:val="none" w:sz="0" w:space="0" w:color="auto"/>
      </w:divBdr>
    </w:div>
    <w:div w:id="734553370">
      <w:bodyDiv w:val="1"/>
      <w:marLeft w:val="0"/>
      <w:marRight w:val="0"/>
      <w:marTop w:val="0"/>
      <w:marBottom w:val="0"/>
      <w:divBdr>
        <w:top w:val="none" w:sz="0" w:space="0" w:color="auto"/>
        <w:left w:val="none" w:sz="0" w:space="0" w:color="auto"/>
        <w:bottom w:val="none" w:sz="0" w:space="0" w:color="auto"/>
        <w:right w:val="none" w:sz="0" w:space="0" w:color="auto"/>
      </w:divBdr>
    </w:div>
    <w:div w:id="748699776">
      <w:bodyDiv w:val="1"/>
      <w:marLeft w:val="0"/>
      <w:marRight w:val="0"/>
      <w:marTop w:val="0"/>
      <w:marBottom w:val="0"/>
      <w:divBdr>
        <w:top w:val="none" w:sz="0" w:space="0" w:color="auto"/>
        <w:left w:val="none" w:sz="0" w:space="0" w:color="auto"/>
        <w:bottom w:val="none" w:sz="0" w:space="0" w:color="auto"/>
        <w:right w:val="none" w:sz="0" w:space="0" w:color="auto"/>
      </w:divBdr>
    </w:div>
    <w:div w:id="834497722">
      <w:bodyDiv w:val="1"/>
      <w:marLeft w:val="0"/>
      <w:marRight w:val="0"/>
      <w:marTop w:val="0"/>
      <w:marBottom w:val="0"/>
      <w:divBdr>
        <w:top w:val="none" w:sz="0" w:space="0" w:color="auto"/>
        <w:left w:val="none" w:sz="0" w:space="0" w:color="auto"/>
        <w:bottom w:val="none" w:sz="0" w:space="0" w:color="auto"/>
        <w:right w:val="none" w:sz="0" w:space="0" w:color="auto"/>
      </w:divBdr>
    </w:div>
    <w:div w:id="846287441">
      <w:bodyDiv w:val="1"/>
      <w:marLeft w:val="0"/>
      <w:marRight w:val="0"/>
      <w:marTop w:val="0"/>
      <w:marBottom w:val="0"/>
      <w:divBdr>
        <w:top w:val="none" w:sz="0" w:space="0" w:color="auto"/>
        <w:left w:val="none" w:sz="0" w:space="0" w:color="auto"/>
        <w:bottom w:val="none" w:sz="0" w:space="0" w:color="auto"/>
        <w:right w:val="none" w:sz="0" w:space="0" w:color="auto"/>
      </w:divBdr>
    </w:div>
    <w:div w:id="880246395">
      <w:bodyDiv w:val="1"/>
      <w:marLeft w:val="0"/>
      <w:marRight w:val="0"/>
      <w:marTop w:val="0"/>
      <w:marBottom w:val="0"/>
      <w:divBdr>
        <w:top w:val="none" w:sz="0" w:space="0" w:color="auto"/>
        <w:left w:val="none" w:sz="0" w:space="0" w:color="auto"/>
        <w:bottom w:val="none" w:sz="0" w:space="0" w:color="auto"/>
        <w:right w:val="none" w:sz="0" w:space="0" w:color="auto"/>
      </w:divBdr>
    </w:div>
    <w:div w:id="881483267">
      <w:bodyDiv w:val="1"/>
      <w:marLeft w:val="0"/>
      <w:marRight w:val="0"/>
      <w:marTop w:val="0"/>
      <w:marBottom w:val="0"/>
      <w:divBdr>
        <w:top w:val="none" w:sz="0" w:space="0" w:color="auto"/>
        <w:left w:val="none" w:sz="0" w:space="0" w:color="auto"/>
        <w:bottom w:val="none" w:sz="0" w:space="0" w:color="auto"/>
        <w:right w:val="none" w:sz="0" w:space="0" w:color="auto"/>
      </w:divBdr>
    </w:div>
    <w:div w:id="884173841">
      <w:bodyDiv w:val="1"/>
      <w:marLeft w:val="0"/>
      <w:marRight w:val="0"/>
      <w:marTop w:val="0"/>
      <w:marBottom w:val="0"/>
      <w:divBdr>
        <w:top w:val="none" w:sz="0" w:space="0" w:color="auto"/>
        <w:left w:val="none" w:sz="0" w:space="0" w:color="auto"/>
        <w:bottom w:val="none" w:sz="0" w:space="0" w:color="auto"/>
        <w:right w:val="none" w:sz="0" w:space="0" w:color="auto"/>
      </w:divBdr>
    </w:div>
    <w:div w:id="904409995">
      <w:bodyDiv w:val="1"/>
      <w:marLeft w:val="0"/>
      <w:marRight w:val="0"/>
      <w:marTop w:val="0"/>
      <w:marBottom w:val="0"/>
      <w:divBdr>
        <w:top w:val="none" w:sz="0" w:space="0" w:color="auto"/>
        <w:left w:val="none" w:sz="0" w:space="0" w:color="auto"/>
        <w:bottom w:val="none" w:sz="0" w:space="0" w:color="auto"/>
        <w:right w:val="none" w:sz="0" w:space="0" w:color="auto"/>
      </w:divBdr>
    </w:div>
    <w:div w:id="950629874">
      <w:bodyDiv w:val="1"/>
      <w:marLeft w:val="0"/>
      <w:marRight w:val="0"/>
      <w:marTop w:val="0"/>
      <w:marBottom w:val="0"/>
      <w:divBdr>
        <w:top w:val="none" w:sz="0" w:space="0" w:color="auto"/>
        <w:left w:val="none" w:sz="0" w:space="0" w:color="auto"/>
        <w:bottom w:val="none" w:sz="0" w:space="0" w:color="auto"/>
        <w:right w:val="none" w:sz="0" w:space="0" w:color="auto"/>
      </w:divBdr>
    </w:div>
    <w:div w:id="967663603">
      <w:bodyDiv w:val="1"/>
      <w:marLeft w:val="0"/>
      <w:marRight w:val="0"/>
      <w:marTop w:val="0"/>
      <w:marBottom w:val="0"/>
      <w:divBdr>
        <w:top w:val="none" w:sz="0" w:space="0" w:color="auto"/>
        <w:left w:val="none" w:sz="0" w:space="0" w:color="auto"/>
        <w:bottom w:val="none" w:sz="0" w:space="0" w:color="auto"/>
        <w:right w:val="none" w:sz="0" w:space="0" w:color="auto"/>
      </w:divBdr>
    </w:div>
    <w:div w:id="981887351">
      <w:bodyDiv w:val="1"/>
      <w:marLeft w:val="0"/>
      <w:marRight w:val="0"/>
      <w:marTop w:val="0"/>
      <w:marBottom w:val="0"/>
      <w:divBdr>
        <w:top w:val="none" w:sz="0" w:space="0" w:color="auto"/>
        <w:left w:val="none" w:sz="0" w:space="0" w:color="auto"/>
        <w:bottom w:val="none" w:sz="0" w:space="0" w:color="auto"/>
        <w:right w:val="none" w:sz="0" w:space="0" w:color="auto"/>
      </w:divBdr>
    </w:div>
    <w:div w:id="995301859">
      <w:bodyDiv w:val="1"/>
      <w:marLeft w:val="0"/>
      <w:marRight w:val="0"/>
      <w:marTop w:val="0"/>
      <w:marBottom w:val="0"/>
      <w:divBdr>
        <w:top w:val="none" w:sz="0" w:space="0" w:color="auto"/>
        <w:left w:val="none" w:sz="0" w:space="0" w:color="auto"/>
        <w:bottom w:val="none" w:sz="0" w:space="0" w:color="auto"/>
        <w:right w:val="none" w:sz="0" w:space="0" w:color="auto"/>
      </w:divBdr>
    </w:div>
    <w:div w:id="1012755425">
      <w:bodyDiv w:val="1"/>
      <w:marLeft w:val="0"/>
      <w:marRight w:val="0"/>
      <w:marTop w:val="0"/>
      <w:marBottom w:val="0"/>
      <w:divBdr>
        <w:top w:val="none" w:sz="0" w:space="0" w:color="auto"/>
        <w:left w:val="none" w:sz="0" w:space="0" w:color="auto"/>
        <w:bottom w:val="none" w:sz="0" w:space="0" w:color="auto"/>
        <w:right w:val="none" w:sz="0" w:space="0" w:color="auto"/>
      </w:divBdr>
    </w:div>
    <w:div w:id="1013069539">
      <w:bodyDiv w:val="1"/>
      <w:marLeft w:val="0"/>
      <w:marRight w:val="0"/>
      <w:marTop w:val="0"/>
      <w:marBottom w:val="0"/>
      <w:divBdr>
        <w:top w:val="none" w:sz="0" w:space="0" w:color="auto"/>
        <w:left w:val="none" w:sz="0" w:space="0" w:color="auto"/>
        <w:bottom w:val="none" w:sz="0" w:space="0" w:color="auto"/>
        <w:right w:val="none" w:sz="0" w:space="0" w:color="auto"/>
      </w:divBdr>
    </w:div>
    <w:div w:id="1028221008">
      <w:bodyDiv w:val="1"/>
      <w:marLeft w:val="0"/>
      <w:marRight w:val="0"/>
      <w:marTop w:val="0"/>
      <w:marBottom w:val="0"/>
      <w:divBdr>
        <w:top w:val="none" w:sz="0" w:space="0" w:color="auto"/>
        <w:left w:val="none" w:sz="0" w:space="0" w:color="auto"/>
        <w:bottom w:val="none" w:sz="0" w:space="0" w:color="auto"/>
        <w:right w:val="none" w:sz="0" w:space="0" w:color="auto"/>
      </w:divBdr>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
    <w:div w:id="1059476291">
      <w:bodyDiv w:val="1"/>
      <w:marLeft w:val="0"/>
      <w:marRight w:val="0"/>
      <w:marTop w:val="0"/>
      <w:marBottom w:val="0"/>
      <w:divBdr>
        <w:top w:val="none" w:sz="0" w:space="0" w:color="auto"/>
        <w:left w:val="none" w:sz="0" w:space="0" w:color="auto"/>
        <w:bottom w:val="none" w:sz="0" w:space="0" w:color="auto"/>
        <w:right w:val="none" w:sz="0" w:space="0" w:color="auto"/>
      </w:divBdr>
    </w:div>
    <w:div w:id="1105074904">
      <w:bodyDiv w:val="1"/>
      <w:marLeft w:val="0"/>
      <w:marRight w:val="0"/>
      <w:marTop w:val="0"/>
      <w:marBottom w:val="0"/>
      <w:divBdr>
        <w:top w:val="none" w:sz="0" w:space="0" w:color="auto"/>
        <w:left w:val="none" w:sz="0" w:space="0" w:color="auto"/>
        <w:bottom w:val="none" w:sz="0" w:space="0" w:color="auto"/>
        <w:right w:val="none" w:sz="0" w:space="0" w:color="auto"/>
      </w:divBdr>
    </w:div>
    <w:div w:id="1105147743">
      <w:bodyDiv w:val="1"/>
      <w:marLeft w:val="0"/>
      <w:marRight w:val="0"/>
      <w:marTop w:val="0"/>
      <w:marBottom w:val="0"/>
      <w:divBdr>
        <w:top w:val="none" w:sz="0" w:space="0" w:color="auto"/>
        <w:left w:val="none" w:sz="0" w:space="0" w:color="auto"/>
        <w:bottom w:val="none" w:sz="0" w:space="0" w:color="auto"/>
        <w:right w:val="none" w:sz="0" w:space="0" w:color="auto"/>
      </w:divBdr>
    </w:div>
    <w:div w:id="1109621974">
      <w:bodyDiv w:val="1"/>
      <w:marLeft w:val="0"/>
      <w:marRight w:val="0"/>
      <w:marTop w:val="0"/>
      <w:marBottom w:val="0"/>
      <w:divBdr>
        <w:top w:val="none" w:sz="0" w:space="0" w:color="auto"/>
        <w:left w:val="none" w:sz="0" w:space="0" w:color="auto"/>
        <w:bottom w:val="none" w:sz="0" w:space="0" w:color="auto"/>
        <w:right w:val="none" w:sz="0" w:space="0" w:color="auto"/>
      </w:divBdr>
    </w:div>
    <w:div w:id="1122965258">
      <w:bodyDiv w:val="1"/>
      <w:marLeft w:val="0"/>
      <w:marRight w:val="0"/>
      <w:marTop w:val="0"/>
      <w:marBottom w:val="0"/>
      <w:divBdr>
        <w:top w:val="none" w:sz="0" w:space="0" w:color="auto"/>
        <w:left w:val="none" w:sz="0" w:space="0" w:color="auto"/>
        <w:bottom w:val="none" w:sz="0" w:space="0" w:color="auto"/>
        <w:right w:val="none" w:sz="0" w:space="0" w:color="auto"/>
      </w:divBdr>
    </w:div>
    <w:div w:id="1135680807">
      <w:bodyDiv w:val="1"/>
      <w:marLeft w:val="0"/>
      <w:marRight w:val="0"/>
      <w:marTop w:val="0"/>
      <w:marBottom w:val="0"/>
      <w:divBdr>
        <w:top w:val="none" w:sz="0" w:space="0" w:color="auto"/>
        <w:left w:val="none" w:sz="0" w:space="0" w:color="auto"/>
        <w:bottom w:val="none" w:sz="0" w:space="0" w:color="auto"/>
        <w:right w:val="none" w:sz="0" w:space="0" w:color="auto"/>
      </w:divBdr>
    </w:div>
    <w:div w:id="1140075897">
      <w:bodyDiv w:val="1"/>
      <w:marLeft w:val="0"/>
      <w:marRight w:val="0"/>
      <w:marTop w:val="0"/>
      <w:marBottom w:val="0"/>
      <w:divBdr>
        <w:top w:val="none" w:sz="0" w:space="0" w:color="auto"/>
        <w:left w:val="none" w:sz="0" w:space="0" w:color="auto"/>
        <w:bottom w:val="none" w:sz="0" w:space="0" w:color="auto"/>
        <w:right w:val="none" w:sz="0" w:space="0" w:color="auto"/>
      </w:divBdr>
    </w:div>
    <w:div w:id="1146821229">
      <w:bodyDiv w:val="1"/>
      <w:marLeft w:val="0"/>
      <w:marRight w:val="0"/>
      <w:marTop w:val="0"/>
      <w:marBottom w:val="0"/>
      <w:divBdr>
        <w:top w:val="none" w:sz="0" w:space="0" w:color="auto"/>
        <w:left w:val="none" w:sz="0" w:space="0" w:color="auto"/>
        <w:bottom w:val="none" w:sz="0" w:space="0" w:color="auto"/>
        <w:right w:val="none" w:sz="0" w:space="0" w:color="auto"/>
      </w:divBdr>
    </w:div>
    <w:div w:id="1171070456">
      <w:bodyDiv w:val="1"/>
      <w:marLeft w:val="0"/>
      <w:marRight w:val="0"/>
      <w:marTop w:val="0"/>
      <w:marBottom w:val="0"/>
      <w:divBdr>
        <w:top w:val="none" w:sz="0" w:space="0" w:color="auto"/>
        <w:left w:val="none" w:sz="0" w:space="0" w:color="auto"/>
        <w:bottom w:val="none" w:sz="0" w:space="0" w:color="auto"/>
        <w:right w:val="none" w:sz="0" w:space="0" w:color="auto"/>
      </w:divBdr>
    </w:div>
    <w:div w:id="1176533306">
      <w:bodyDiv w:val="1"/>
      <w:marLeft w:val="0"/>
      <w:marRight w:val="0"/>
      <w:marTop w:val="0"/>
      <w:marBottom w:val="0"/>
      <w:divBdr>
        <w:top w:val="none" w:sz="0" w:space="0" w:color="auto"/>
        <w:left w:val="none" w:sz="0" w:space="0" w:color="auto"/>
        <w:bottom w:val="none" w:sz="0" w:space="0" w:color="auto"/>
        <w:right w:val="none" w:sz="0" w:space="0" w:color="auto"/>
      </w:divBdr>
    </w:div>
    <w:div w:id="1195775179">
      <w:bodyDiv w:val="1"/>
      <w:marLeft w:val="0"/>
      <w:marRight w:val="0"/>
      <w:marTop w:val="0"/>
      <w:marBottom w:val="0"/>
      <w:divBdr>
        <w:top w:val="none" w:sz="0" w:space="0" w:color="auto"/>
        <w:left w:val="none" w:sz="0" w:space="0" w:color="auto"/>
        <w:bottom w:val="none" w:sz="0" w:space="0" w:color="auto"/>
        <w:right w:val="none" w:sz="0" w:space="0" w:color="auto"/>
      </w:divBdr>
    </w:div>
    <w:div w:id="1250887341">
      <w:bodyDiv w:val="1"/>
      <w:marLeft w:val="0"/>
      <w:marRight w:val="0"/>
      <w:marTop w:val="0"/>
      <w:marBottom w:val="0"/>
      <w:divBdr>
        <w:top w:val="none" w:sz="0" w:space="0" w:color="auto"/>
        <w:left w:val="none" w:sz="0" w:space="0" w:color="auto"/>
        <w:bottom w:val="none" w:sz="0" w:space="0" w:color="auto"/>
        <w:right w:val="none" w:sz="0" w:space="0" w:color="auto"/>
      </w:divBdr>
    </w:div>
    <w:div w:id="1283459021">
      <w:bodyDiv w:val="1"/>
      <w:marLeft w:val="0"/>
      <w:marRight w:val="0"/>
      <w:marTop w:val="0"/>
      <w:marBottom w:val="0"/>
      <w:divBdr>
        <w:top w:val="none" w:sz="0" w:space="0" w:color="auto"/>
        <w:left w:val="none" w:sz="0" w:space="0" w:color="auto"/>
        <w:bottom w:val="none" w:sz="0" w:space="0" w:color="auto"/>
        <w:right w:val="none" w:sz="0" w:space="0" w:color="auto"/>
      </w:divBdr>
    </w:div>
    <w:div w:id="1290933634">
      <w:bodyDiv w:val="1"/>
      <w:marLeft w:val="0"/>
      <w:marRight w:val="0"/>
      <w:marTop w:val="0"/>
      <w:marBottom w:val="0"/>
      <w:divBdr>
        <w:top w:val="none" w:sz="0" w:space="0" w:color="auto"/>
        <w:left w:val="none" w:sz="0" w:space="0" w:color="auto"/>
        <w:bottom w:val="none" w:sz="0" w:space="0" w:color="auto"/>
        <w:right w:val="none" w:sz="0" w:space="0" w:color="auto"/>
      </w:divBdr>
    </w:div>
    <w:div w:id="1334918464">
      <w:bodyDiv w:val="1"/>
      <w:marLeft w:val="0"/>
      <w:marRight w:val="0"/>
      <w:marTop w:val="0"/>
      <w:marBottom w:val="0"/>
      <w:divBdr>
        <w:top w:val="none" w:sz="0" w:space="0" w:color="auto"/>
        <w:left w:val="none" w:sz="0" w:space="0" w:color="auto"/>
        <w:bottom w:val="none" w:sz="0" w:space="0" w:color="auto"/>
        <w:right w:val="none" w:sz="0" w:space="0" w:color="auto"/>
      </w:divBdr>
    </w:div>
    <w:div w:id="1361473216">
      <w:bodyDiv w:val="1"/>
      <w:marLeft w:val="0"/>
      <w:marRight w:val="0"/>
      <w:marTop w:val="0"/>
      <w:marBottom w:val="0"/>
      <w:divBdr>
        <w:top w:val="none" w:sz="0" w:space="0" w:color="auto"/>
        <w:left w:val="none" w:sz="0" w:space="0" w:color="auto"/>
        <w:bottom w:val="none" w:sz="0" w:space="0" w:color="auto"/>
        <w:right w:val="none" w:sz="0" w:space="0" w:color="auto"/>
      </w:divBdr>
      <w:divsChild>
        <w:div w:id="10765159">
          <w:marLeft w:val="0"/>
          <w:marRight w:val="0"/>
          <w:marTop w:val="225"/>
          <w:marBottom w:val="0"/>
          <w:divBdr>
            <w:top w:val="none" w:sz="0" w:space="0" w:color="auto"/>
            <w:left w:val="none" w:sz="0" w:space="0" w:color="auto"/>
            <w:bottom w:val="none" w:sz="0" w:space="0" w:color="auto"/>
            <w:right w:val="none" w:sz="0" w:space="0" w:color="auto"/>
          </w:divBdr>
        </w:div>
      </w:divsChild>
    </w:div>
    <w:div w:id="1439370392">
      <w:bodyDiv w:val="1"/>
      <w:marLeft w:val="0"/>
      <w:marRight w:val="0"/>
      <w:marTop w:val="0"/>
      <w:marBottom w:val="0"/>
      <w:divBdr>
        <w:top w:val="none" w:sz="0" w:space="0" w:color="auto"/>
        <w:left w:val="none" w:sz="0" w:space="0" w:color="auto"/>
        <w:bottom w:val="none" w:sz="0" w:space="0" w:color="auto"/>
        <w:right w:val="none" w:sz="0" w:space="0" w:color="auto"/>
      </w:divBdr>
    </w:div>
    <w:div w:id="1443063802">
      <w:bodyDiv w:val="1"/>
      <w:marLeft w:val="0"/>
      <w:marRight w:val="0"/>
      <w:marTop w:val="0"/>
      <w:marBottom w:val="0"/>
      <w:divBdr>
        <w:top w:val="none" w:sz="0" w:space="0" w:color="auto"/>
        <w:left w:val="none" w:sz="0" w:space="0" w:color="auto"/>
        <w:bottom w:val="none" w:sz="0" w:space="0" w:color="auto"/>
        <w:right w:val="none" w:sz="0" w:space="0" w:color="auto"/>
      </w:divBdr>
    </w:div>
    <w:div w:id="1478642551">
      <w:bodyDiv w:val="1"/>
      <w:marLeft w:val="0"/>
      <w:marRight w:val="0"/>
      <w:marTop w:val="0"/>
      <w:marBottom w:val="0"/>
      <w:divBdr>
        <w:top w:val="none" w:sz="0" w:space="0" w:color="auto"/>
        <w:left w:val="none" w:sz="0" w:space="0" w:color="auto"/>
        <w:bottom w:val="none" w:sz="0" w:space="0" w:color="auto"/>
        <w:right w:val="none" w:sz="0" w:space="0" w:color="auto"/>
      </w:divBdr>
    </w:div>
    <w:div w:id="1516532967">
      <w:bodyDiv w:val="1"/>
      <w:marLeft w:val="0"/>
      <w:marRight w:val="0"/>
      <w:marTop w:val="0"/>
      <w:marBottom w:val="0"/>
      <w:divBdr>
        <w:top w:val="none" w:sz="0" w:space="0" w:color="auto"/>
        <w:left w:val="none" w:sz="0" w:space="0" w:color="auto"/>
        <w:bottom w:val="none" w:sz="0" w:space="0" w:color="auto"/>
        <w:right w:val="none" w:sz="0" w:space="0" w:color="auto"/>
      </w:divBdr>
    </w:div>
    <w:div w:id="1567061189">
      <w:bodyDiv w:val="1"/>
      <w:marLeft w:val="0"/>
      <w:marRight w:val="0"/>
      <w:marTop w:val="0"/>
      <w:marBottom w:val="0"/>
      <w:divBdr>
        <w:top w:val="none" w:sz="0" w:space="0" w:color="auto"/>
        <w:left w:val="none" w:sz="0" w:space="0" w:color="auto"/>
        <w:bottom w:val="none" w:sz="0" w:space="0" w:color="auto"/>
        <w:right w:val="none" w:sz="0" w:space="0" w:color="auto"/>
      </w:divBdr>
    </w:div>
    <w:div w:id="1627662225">
      <w:bodyDiv w:val="1"/>
      <w:marLeft w:val="0"/>
      <w:marRight w:val="0"/>
      <w:marTop w:val="0"/>
      <w:marBottom w:val="0"/>
      <w:divBdr>
        <w:top w:val="none" w:sz="0" w:space="0" w:color="auto"/>
        <w:left w:val="none" w:sz="0" w:space="0" w:color="auto"/>
        <w:bottom w:val="none" w:sz="0" w:space="0" w:color="auto"/>
        <w:right w:val="none" w:sz="0" w:space="0" w:color="auto"/>
      </w:divBdr>
    </w:div>
    <w:div w:id="1630163491">
      <w:bodyDiv w:val="1"/>
      <w:marLeft w:val="0"/>
      <w:marRight w:val="0"/>
      <w:marTop w:val="0"/>
      <w:marBottom w:val="0"/>
      <w:divBdr>
        <w:top w:val="none" w:sz="0" w:space="0" w:color="auto"/>
        <w:left w:val="none" w:sz="0" w:space="0" w:color="auto"/>
        <w:bottom w:val="none" w:sz="0" w:space="0" w:color="auto"/>
        <w:right w:val="none" w:sz="0" w:space="0" w:color="auto"/>
      </w:divBdr>
    </w:div>
    <w:div w:id="1700155607">
      <w:bodyDiv w:val="1"/>
      <w:marLeft w:val="0"/>
      <w:marRight w:val="0"/>
      <w:marTop w:val="0"/>
      <w:marBottom w:val="0"/>
      <w:divBdr>
        <w:top w:val="none" w:sz="0" w:space="0" w:color="auto"/>
        <w:left w:val="none" w:sz="0" w:space="0" w:color="auto"/>
        <w:bottom w:val="none" w:sz="0" w:space="0" w:color="auto"/>
        <w:right w:val="none" w:sz="0" w:space="0" w:color="auto"/>
      </w:divBdr>
    </w:div>
    <w:div w:id="1703818264">
      <w:bodyDiv w:val="1"/>
      <w:marLeft w:val="0"/>
      <w:marRight w:val="0"/>
      <w:marTop w:val="0"/>
      <w:marBottom w:val="0"/>
      <w:divBdr>
        <w:top w:val="none" w:sz="0" w:space="0" w:color="auto"/>
        <w:left w:val="none" w:sz="0" w:space="0" w:color="auto"/>
        <w:bottom w:val="none" w:sz="0" w:space="0" w:color="auto"/>
        <w:right w:val="none" w:sz="0" w:space="0" w:color="auto"/>
      </w:divBdr>
    </w:div>
    <w:div w:id="1718239901">
      <w:bodyDiv w:val="1"/>
      <w:marLeft w:val="0"/>
      <w:marRight w:val="0"/>
      <w:marTop w:val="0"/>
      <w:marBottom w:val="0"/>
      <w:divBdr>
        <w:top w:val="none" w:sz="0" w:space="0" w:color="auto"/>
        <w:left w:val="none" w:sz="0" w:space="0" w:color="auto"/>
        <w:bottom w:val="none" w:sz="0" w:space="0" w:color="auto"/>
        <w:right w:val="none" w:sz="0" w:space="0" w:color="auto"/>
      </w:divBdr>
    </w:div>
    <w:div w:id="1724207624">
      <w:bodyDiv w:val="1"/>
      <w:marLeft w:val="0"/>
      <w:marRight w:val="0"/>
      <w:marTop w:val="0"/>
      <w:marBottom w:val="0"/>
      <w:divBdr>
        <w:top w:val="none" w:sz="0" w:space="0" w:color="auto"/>
        <w:left w:val="none" w:sz="0" w:space="0" w:color="auto"/>
        <w:bottom w:val="none" w:sz="0" w:space="0" w:color="auto"/>
        <w:right w:val="none" w:sz="0" w:space="0" w:color="auto"/>
      </w:divBdr>
    </w:div>
    <w:div w:id="1736928136">
      <w:bodyDiv w:val="1"/>
      <w:marLeft w:val="0"/>
      <w:marRight w:val="0"/>
      <w:marTop w:val="0"/>
      <w:marBottom w:val="0"/>
      <w:divBdr>
        <w:top w:val="none" w:sz="0" w:space="0" w:color="auto"/>
        <w:left w:val="none" w:sz="0" w:space="0" w:color="auto"/>
        <w:bottom w:val="none" w:sz="0" w:space="0" w:color="auto"/>
        <w:right w:val="none" w:sz="0" w:space="0" w:color="auto"/>
      </w:divBdr>
    </w:div>
    <w:div w:id="1838616126">
      <w:bodyDiv w:val="1"/>
      <w:marLeft w:val="0"/>
      <w:marRight w:val="0"/>
      <w:marTop w:val="0"/>
      <w:marBottom w:val="0"/>
      <w:divBdr>
        <w:top w:val="none" w:sz="0" w:space="0" w:color="auto"/>
        <w:left w:val="none" w:sz="0" w:space="0" w:color="auto"/>
        <w:bottom w:val="none" w:sz="0" w:space="0" w:color="auto"/>
        <w:right w:val="none" w:sz="0" w:space="0" w:color="auto"/>
      </w:divBdr>
    </w:div>
    <w:div w:id="1867480366">
      <w:bodyDiv w:val="1"/>
      <w:marLeft w:val="0"/>
      <w:marRight w:val="0"/>
      <w:marTop w:val="0"/>
      <w:marBottom w:val="0"/>
      <w:divBdr>
        <w:top w:val="none" w:sz="0" w:space="0" w:color="auto"/>
        <w:left w:val="none" w:sz="0" w:space="0" w:color="auto"/>
        <w:bottom w:val="none" w:sz="0" w:space="0" w:color="auto"/>
        <w:right w:val="none" w:sz="0" w:space="0" w:color="auto"/>
      </w:divBdr>
    </w:div>
    <w:div w:id="1877547405">
      <w:bodyDiv w:val="1"/>
      <w:marLeft w:val="0"/>
      <w:marRight w:val="0"/>
      <w:marTop w:val="0"/>
      <w:marBottom w:val="0"/>
      <w:divBdr>
        <w:top w:val="none" w:sz="0" w:space="0" w:color="auto"/>
        <w:left w:val="none" w:sz="0" w:space="0" w:color="auto"/>
        <w:bottom w:val="none" w:sz="0" w:space="0" w:color="auto"/>
        <w:right w:val="none" w:sz="0" w:space="0" w:color="auto"/>
      </w:divBdr>
    </w:div>
    <w:div w:id="1885870196">
      <w:bodyDiv w:val="1"/>
      <w:marLeft w:val="0"/>
      <w:marRight w:val="0"/>
      <w:marTop w:val="0"/>
      <w:marBottom w:val="0"/>
      <w:divBdr>
        <w:top w:val="none" w:sz="0" w:space="0" w:color="auto"/>
        <w:left w:val="none" w:sz="0" w:space="0" w:color="auto"/>
        <w:bottom w:val="none" w:sz="0" w:space="0" w:color="auto"/>
        <w:right w:val="none" w:sz="0" w:space="0" w:color="auto"/>
      </w:divBdr>
    </w:div>
    <w:div w:id="1916355033">
      <w:bodyDiv w:val="1"/>
      <w:marLeft w:val="0"/>
      <w:marRight w:val="0"/>
      <w:marTop w:val="0"/>
      <w:marBottom w:val="0"/>
      <w:divBdr>
        <w:top w:val="none" w:sz="0" w:space="0" w:color="auto"/>
        <w:left w:val="none" w:sz="0" w:space="0" w:color="auto"/>
        <w:bottom w:val="none" w:sz="0" w:space="0" w:color="auto"/>
        <w:right w:val="none" w:sz="0" w:space="0" w:color="auto"/>
      </w:divBdr>
    </w:div>
    <w:div w:id="1934126745">
      <w:bodyDiv w:val="1"/>
      <w:marLeft w:val="0"/>
      <w:marRight w:val="0"/>
      <w:marTop w:val="0"/>
      <w:marBottom w:val="0"/>
      <w:divBdr>
        <w:top w:val="none" w:sz="0" w:space="0" w:color="auto"/>
        <w:left w:val="none" w:sz="0" w:space="0" w:color="auto"/>
        <w:bottom w:val="none" w:sz="0" w:space="0" w:color="auto"/>
        <w:right w:val="none" w:sz="0" w:space="0" w:color="auto"/>
      </w:divBdr>
    </w:div>
    <w:div w:id="1934704261">
      <w:bodyDiv w:val="1"/>
      <w:marLeft w:val="0"/>
      <w:marRight w:val="0"/>
      <w:marTop w:val="0"/>
      <w:marBottom w:val="0"/>
      <w:divBdr>
        <w:top w:val="none" w:sz="0" w:space="0" w:color="auto"/>
        <w:left w:val="none" w:sz="0" w:space="0" w:color="auto"/>
        <w:bottom w:val="none" w:sz="0" w:space="0" w:color="auto"/>
        <w:right w:val="none" w:sz="0" w:space="0" w:color="auto"/>
      </w:divBdr>
    </w:div>
    <w:div w:id="1948155421">
      <w:bodyDiv w:val="1"/>
      <w:marLeft w:val="0"/>
      <w:marRight w:val="0"/>
      <w:marTop w:val="0"/>
      <w:marBottom w:val="0"/>
      <w:divBdr>
        <w:top w:val="none" w:sz="0" w:space="0" w:color="auto"/>
        <w:left w:val="none" w:sz="0" w:space="0" w:color="auto"/>
        <w:bottom w:val="none" w:sz="0" w:space="0" w:color="auto"/>
        <w:right w:val="none" w:sz="0" w:space="0" w:color="auto"/>
      </w:divBdr>
    </w:div>
    <w:div w:id="1967810098">
      <w:bodyDiv w:val="1"/>
      <w:marLeft w:val="0"/>
      <w:marRight w:val="0"/>
      <w:marTop w:val="0"/>
      <w:marBottom w:val="0"/>
      <w:divBdr>
        <w:top w:val="none" w:sz="0" w:space="0" w:color="auto"/>
        <w:left w:val="none" w:sz="0" w:space="0" w:color="auto"/>
        <w:bottom w:val="none" w:sz="0" w:space="0" w:color="auto"/>
        <w:right w:val="none" w:sz="0" w:space="0" w:color="auto"/>
      </w:divBdr>
    </w:div>
    <w:div w:id="1969773907">
      <w:bodyDiv w:val="1"/>
      <w:marLeft w:val="0"/>
      <w:marRight w:val="0"/>
      <w:marTop w:val="0"/>
      <w:marBottom w:val="0"/>
      <w:divBdr>
        <w:top w:val="none" w:sz="0" w:space="0" w:color="auto"/>
        <w:left w:val="none" w:sz="0" w:space="0" w:color="auto"/>
        <w:bottom w:val="none" w:sz="0" w:space="0" w:color="auto"/>
        <w:right w:val="none" w:sz="0" w:space="0" w:color="auto"/>
      </w:divBdr>
    </w:div>
    <w:div w:id="1978878484">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1988779432">
      <w:bodyDiv w:val="1"/>
      <w:marLeft w:val="0"/>
      <w:marRight w:val="0"/>
      <w:marTop w:val="0"/>
      <w:marBottom w:val="0"/>
      <w:divBdr>
        <w:top w:val="none" w:sz="0" w:space="0" w:color="auto"/>
        <w:left w:val="none" w:sz="0" w:space="0" w:color="auto"/>
        <w:bottom w:val="none" w:sz="0" w:space="0" w:color="auto"/>
        <w:right w:val="none" w:sz="0" w:space="0" w:color="auto"/>
      </w:divBdr>
    </w:div>
    <w:div w:id="1996563900">
      <w:bodyDiv w:val="1"/>
      <w:marLeft w:val="0"/>
      <w:marRight w:val="0"/>
      <w:marTop w:val="0"/>
      <w:marBottom w:val="0"/>
      <w:divBdr>
        <w:top w:val="none" w:sz="0" w:space="0" w:color="auto"/>
        <w:left w:val="none" w:sz="0" w:space="0" w:color="auto"/>
        <w:bottom w:val="none" w:sz="0" w:space="0" w:color="auto"/>
        <w:right w:val="none" w:sz="0" w:space="0" w:color="auto"/>
      </w:divBdr>
    </w:div>
    <w:div w:id="1999963658">
      <w:bodyDiv w:val="1"/>
      <w:marLeft w:val="0"/>
      <w:marRight w:val="0"/>
      <w:marTop w:val="0"/>
      <w:marBottom w:val="0"/>
      <w:divBdr>
        <w:top w:val="none" w:sz="0" w:space="0" w:color="auto"/>
        <w:left w:val="none" w:sz="0" w:space="0" w:color="auto"/>
        <w:bottom w:val="none" w:sz="0" w:space="0" w:color="auto"/>
        <w:right w:val="none" w:sz="0" w:space="0" w:color="auto"/>
      </w:divBdr>
    </w:div>
    <w:div w:id="2017422097">
      <w:bodyDiv w:val="1"/>
      <w:marLeft w:val="0"/>
      <w:marRight w:val="0"/>
      <w:marTop w:val="0"/>
      <w:marBottom w:val="0"/>
      <w:divBdr>
        <w:top w:val="none" w:sz="0" w:space="0" w:color="auto"/>
        <w:left w:val="none" w:sz="0" w:space="0" w:color="auto"/>
        <w:bottom w:val="none" w:sz="0" w:space="0" w:color="auto"/>
        <w:right w:val="none" w:sz="0" w:space="0" w:color="auto"/>
      </w:divBdr>
    </w:div>
    <w:div w:id="2060207241">
      <w:bodyDiv w:val="1"/>
      <w:marLeft w:val="0"/>
      <w:marRight w:val="0"/>
      <w:marTop w:val="0"/>
      <w:marBottom w:val="0"/>
      <w:divBdr>
        <w:top w:val="none" w:sz="0" w:space="0" w:color="auto"/>
        <w:left w:val="none" w:sz="0" w:space="0" w:color="auto"/>
        <w:bottom w:val="none" w:sz="0" w:space="0" w:color="auto"/>
        <w:right w:val="none" w:sz="0" w:space="0" w:color="auto"/>
      </w:divBdr>
    </w:div>
    <w:div w:id="21017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Davis%20JK%5BAuthor%5D&amp;cauthor=true&amp;cauthor_uid=30149059" TargetMode="External"/><Relationship Id="rId18" Type="http://schemas.openxmlformats.org/officeDocument/2006/relationships/hyperlink" Target="http://coalitionccc.org/wp-content/uploads/2014/01/CBPC-business-case-Aug-2013.pdf" TargetMode="External"/><Relationship Id="rId26" Type="http://schemas.openxmlformats.org/officeDocument/2006/relationships/hyperlink" Target="https://www.ncbi.nlm.nih.gov/pubmed/?term=Arendts%20G%5BAuthor%5D&amp;cauthor=true&amp;cauthor_uid=28934324" TargetMode="External"/><Relationship Id="rId39" Type="http://schemas.openxmlformats.org/officeDocument/2006/relationships/hyperlink" Target="https://www.ncbi.nlm.nih.gov/pubmed/?term=Delivery+of+Community-Based+Palliative+Care%3A+Findings+from+a+Time+and+Motion+Study" TargetMode="External"/><Relationship Id="rId21" Type="http://schemas.openxmlformats.org/officeDocument/2006/relationships/hyperlink" Target="http://ctb.ku.edu/en/creating-and-maintaining-partnerships" TargetMode="External"/><Relationship Id="rId34" Type="http://schemas.openxmlformats.org/officeDocument/2006/relationships/hyperlink" Target="https://www.ncbi.nlm.nih.gov/pubmed/?term=Goodman%20A%5BAuthor%5D&amp;cauthor=true&amp;cauthor_uid=28562199" TargetMode="External"/><Relationship Id="rId42" Type="http://schemas.openxmlformats.org/officeDocument/2006/relationships/hyperlink" Target="http://www.ncbi.nlm.nih.gov/pubmed/?term=Morris%20J%5BAuthor%5D&amp;cauthor=true&amp;cauthor_uid=22771124" TargetMode="External"/><Relationship Id="rId47" Type="http://schemas.openxmlformats.org/officeDocument/2006/relationships/hyperlink" Target="https://www.ncbi.nlm.nih.gov/pubmed/29649405" TargetMode="External"/><Relationship Id="rId50" Type="http://schemas.openxmlformats.org/officeDocument/2006/relationships/hyperlink" Target="https://www.ncbi.nlm.nih.gov/pubmed/30165123" TargetMode="External"/><Relationship Id="rId55" Type="http://schemas.openxmlformats.org/officeDocument/2006/relationships/hyperlink" Target="https://www.ncbi.nlm.nih.gov/pubmed/30231351" TargetMode="External"/><Relationship Id="rId63" Type="http://schemas.openxmlformats.org/officeDocument/2006/relationships/fontTable" Target="fontTable.xml"/><Relationship Id="rId7" Type="http://schemas.openxmlformats.org/officeDocument/2006/relationships/hyperlink" Target="https://www.conferenceharvester.com/harvester2/reports/details.asp?PresentationID=213697" TargetMode="External"/><Relationship Id="rId2" Type="http://schemas.openxmlformats.org/officeDocument/2006/relationships/styles" Target="styles.xml"/><Relationship Id="rId16" Type="http://schemas.openxmlformats.org/officeDocument/2006/relationships/hyperlink" Target="http://doi.org/10.1089/jpm.2015.0119" TargetMode="External"/><Relationship Id="rId29" Type="http://schemas.openxmlformats.org/officeDocument/2006/relationships/hyperlink" Target="http://healthaffairs.org/blog/2014/12/29/the-challenge-of-financing-sustainable-community-based-palliative-care-programs/" TargetMode="External"/><Relationship Id="rId11" Type="http://schemas.openxmlformats.org/officeDocument/2006/relationships/hyperlink" Target="https://www.ncbi.nlm.nih.gov/pubmed/?term=Cross%20SH%5BAuthor%5D&amp;cauthor=true&amp;cauthor_uid=30149059" TargetMode="External"/><Relationship Id="rId24" Type="http://schemas.openxmlformats.org/officeDocument/2006/relationships/hyperlink" Target="https://www.ncbi.nlm.nih.gov/pubmed/?term=Spilsbury%20K%5BAuthor%5D&amp;cauthor=true&amp;cauthor_uid=28934324" TargetMode="External"/><Relationship Id="rId32" Type="http://schemas.openxmlformats.org/officeDocument/2006/relationships/hyperlink" Target="https://www.ncbi.nlm.nih.gov/pubmed/?term=Nicolla%20J%5BAuthor%5D&amp;cauthor=true&amp;cauthor_uid=28562199" TargetMode="External"/><Relationship Id="rId37" Type="http://schemas.openxmlformats.org/officeDocument/2006/relationships/hyperlink" Target="https://www.ncbi.nlm.nih.gov/pubmed/?term=Bull%20J%5BAuthor%5D&amp;cauthor=true&amp;cauthor_uid=28562199" TargetMode="External"/><Relationship Id="rId40" Type="http://schemas.openxmlformats.org/officeDocument/2006/relationships/hyperlink" Target="http://www.ncbi.nlm.nih.gov/pubmed/?term=Bull%20JH%5BAuthor%5D&amp;cauthor=true&amp;cauthor_uid=22771124" TargetMode="External"/><Relationship Id="rId45" Type="http://schemas.openxmlformats.org/officeDocument/2006/relationships/hyperlink" Target="https://www.ncbi.nlm.nih.gov/pubmed/?term=Xu%20Y%5BAuthor%5D&amp;cauthor=true&amp;cauthor_uid=29649405" TargetMode="External"/><Relationship Id="rId53" Type="http://schemas.openxmlformats.org/officeDocument/2006/relationships/hyperlink" Target="http://www.ncbi.nlm.nih.gov/pubmed/?term=Meier%20DE%5BAuthor%5D&amp;cauthor=true&amp;cauthor_uid=21266284" TargetMode="External"/><Relationship Id="rId58" Type="http://schemas.openxmlformats.org/officeDocument/2006/relationships/hyperlink" Target="http://www.ncbi.nlm.nih.gov/pubmed/?term=Kestenbaum%20MG%5BAuthor%5D&amp;cauthor=true&amp;cauthor_uid=24680626" TargetMode="Externa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https://www.entrepreneur.com/article/247407" TargetMode="External"/><Relationship Id="rId14" Type="http://schemas.openxmlformats.org/officeDocument/2006/relationships/hyperlink" Target="https://www.ncbi.nlm.nih.gov/pubmed/30149059" TargetMode="External"/><Relationship Id="rId22" Type="http://schemas.openxmlformats.org/officeDocument/2006/relationships/hyperlink" Target="https://www.managedhealthcareexecutive.com/article/four-ways-acos-can-achieve-success-home-based-palliative-care" TargetMode="External"/><Relationship Id="rId27" Type="http://schemas.openxmlformats.org/officeDocument/2006/relationships/hyperlink" Target="https://www.ncbi.nlm.nih.gov/pubmed/?term=Semmens%20JB%5BAuthor%5D&amp;cauthor=true&amp;cauthor_uid=28934324" TargetMode="External"/><Relationship Id="rId30" Type="http://schemas.openxmlformats.org/officeDocument/2006/relationships/hyperlink" Target="https://www.ncbi.nlm.nih.gov/pubmed/?term=Bhavsar%20NA%5BAuthor%5D&amp;cauthor=true&amp;cauthor_uid=28562199" TargetMode="External"/><Relationship Id="rId35" Type="http://schemas.openxmlformats.org/officeDocument/2006/relationships/hyperlink" Target="https://www.ncbi.nlm.nih.gov/pubmed/?term=Olson%20A%5BAuthor%5D&amp;cauthor=true&amp;cauthor_uid=28562199" TargetMode="External"/><Relationship Id="rId43" Type="http://schemas.openxmlformats.org/officeDocument/2006/relationships/hyperlink" Target="http://www.ncbi.nlm.nih.gov/pubmed/22771124" TargetMode="External"/><Relationship Id="rId48" Type="http://schemas.openxmlformats.org/officeDocument/2006/relationships/hyperlink" Target="http://www.ncbi.nlm.nih.gov/pubmed/23159685" TargetMode="External"/><Relationship Id="rId56" Type="http://schemas.openxmlformats.org/officeDocument/2006/relationships/hyperlink" Target="http://archinte.jamanetwork.com/article.aspx?articleid=1106057" TargetMode="External"/><Relationship Id="rId64" Type="http://schemas.openxmlformats.org/officeDocument/2006/relationships/theme" Target="theme/theme1.xml"/><Relationship Id="rId8" Type="http://schemas.openxmlformats.org/officeDocument/2006/relationships/hyperlink" Target="https://doi.org/10.31478/201704b" TargetMode="External"/><Relationship Id="rId51" Type="http://schemas.openxmlformats.org/officeDocument/2006/relationships/hyperlink" Target="http://www.ncbi.nlm.nih.gov/pubmed/?term=Carlson%20MD%5BAuthor%5D&amp;cauthor=true&amp;cauthor_uid=21266284" TargetMode="External"/><Relationship Id="rId3" Type="http://schemas.openxmlformats.org/officeDocument/2006/relationships/settings" Target="settings.xml"/><Relationship Id="rId12" Type="http://schemas.openxmlformats.org/officeDocument/2006/relationships/hyperlink" Target="https://www.ncbi.nlm.nih.gov/pubmed/?term=Kirby%20C%5BAuthor%5D&amp;cauthor=true&amp;cauthor_uid=30149059" TargetMode="External"/><Relationship Id="rId17" Type="http://schemas.openxmlformats.org/officeDocument/2006/relationships/hyperlink" Target="https://dx.doi.org/10.1200%2FJOP.2013.001212" TargetMode="External"/><Relationship Id="rId25" Type="http://schemas.openxmlformats.org/officeDocument/2006/relationships/hyperlink" Target="https://www.ncbi.nlm.nih.gov/pubmed/?term=Rosenwax%20L%5BAuthor%5D&amp;cauthor=true&amp;cauthor_uid=28934324" TargetMode="External"/><Relationship Id="rId33" Type="http://schemas.openxmlformats.org/officeDocument/2006/relationships/hyperlink" Target="https://www.ncbi.nlm.nih.gov/pubmed/?term=Gable%20C%5BAuthor%5D&amp;cauthor=true&amp;cauthor_uid=28562199" TargetMode="External"/><Relationship Id="rId38" Type="http://schemas.openxmlformats.org/officeDocument/2006/relationships/hyperlink" Target="https://www.ncbi.nlm.nih.gov/pubmed/?term=Taylor%20DH%20Jr%5BAuthor%5D&amp;cauthor=true&amp;cauthor_uid=28562199" TargetMode="External"/><Relationship Id="rId46" Type="http://schemas.openxmlformats.org/officeDocument/2006/relationships/hyperlink" Target="https://www.ncbi.nlm.nih.gov/pubmed/?term=Mazurek%20A%5BAuthor%5D&amp;cauthor=true&amp;cauthor_uid=29649405" TargetMode="External"/><Relationship Id="rId59" Type="http://schemas.openxmlformats.org/officeDocument/2006/relationships/hyperlink" Target="http://www.ncbi.nlm.nih.gov/pubmed/?term=Wachterman%20MW%5BAuthor%5D&amp;cauthor=true&amp;cauthor_uid=24680626" TargetMode="External"/><Relationship Id="rId20" Type="http://schemas.openxmlformats.org/officeDocument/2006/relationships/hyperlink" Target="https://www.entrepreneur.com/article/241595" TargetMode="External"/><Relationship Id="rId41" Type="http://schemas.openxmlformats.org/officeDocument/2006/relationships/hyperlink" Target="http://www.ncbi.nlm.nih.gov/pubmed/?term=Whitten%20E%5BAuthor%5D&amp;cauthor=true&amp;cauthor_uid=22771124" TargetMode="External"/><Relationship Id="rId54" Type="http://schemas.openxmlformats.org/officeDocument/2006/relationships/hyperlink" Target="http://www.ncbi.nlm.nih.gov/pubmed/21266284"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tb.ku.edu/en/table-of-contents/participation/encouraging-involvement/identify-stakeholders/main" TargetMode="External"/><Relationship Id="rId23" Type="http://schemas.openxmlformats.org/officeDocument/2006/relationships/hyperlink" Target="https://www.ncbi.nlm.nih.gov/pubmed/30231042" TargetMode="External"/><Relationship Id="rId28" Type="http://schemas.openxmlformats.org/officeDocument/2006/relationships/hyperlink" Target="https://www.ncbi.nlm.nih.gov/pubmed/28934324" TargetMode="External"/><Relationship Id="rId36" Type="http://schemas.openxmlformats.org/officeDocument/2006/relationships/hyperlink" Target="https://www.ncbi.nlm.nih.gov/pubmed/?term=Harker%20M%5BAuthor%5D&amp;cauthor=true&amp;cauthor_uid=28562199" TargetMode="External"/><Relationship Id="rId49" Type="http://schemas.openxmlformats.org/officeDocument/2006/relationships/hyperlink" Target="https://www.ncbi.nlm.nih.gov/pubmed/24670065" TargetMode="External"/><Relationship Id="rId57" Type="http://schemas.openxmlformats.org/officeDocument/2006/relationships/hyperlink" Target="http://www.ncbi.nlm.nih.gov/pubmed/?term=Scheffey%20C%5BAuthor%5D&amp;cauthor=true&amp;cauthor_uid=24680626" TargetMode="External"/><Relationship Id="rId10" Type="http://schemas.openxmlformats.org/officeDocument/2006/relationships/hyperlink" Target="https://www.ncbi.nlm.nih.gov/pubmed/?term=Bull%20JH%5BAuthor%5D&amp;cauthor=true&amp;cauthor_uid=30149059" TargetMode="External"/><Relationship Id="rId31" Type="http://schemas.openxmlformats.org/officeDocument/2006/relationships/hyperlink" Target="https://www.ncbi.nlm.nih.gov/pubmed/?term=Bloom%20K%5BAuthor%5D&amp;cauthor=true&amp;cauthor_uid=28562199" TargetMode="External"/><Relationship Id="rId44" Type="http://schemas.openxmlformats.org/officeDocument/2006/relationships/hyperlink" Target="https://www.ncbi.nlm.nih.gov/pubmed/?term=Fitzpatrick%20J%5BAuthor%5D&amp;cauthor=true&amp;cauthor_uid=29649405" TargetMode="External"/><Relationship Id="rId52" Type="http://schemas.openxmlformats.org/officeDocument/2006/relationships/hyperlink" Target="http://www.ncbi.nlm.nih.gov/pubmed/?term=Lim%20B%5BAuthor%5D&amp;cauthor=true&amp;cauthor_uid=21266284"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24747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Nadine</dc:creator>
  <cp:keywords/>
  <dc:description/>
  <cp:lastModifiedBy>Constance Dahlin</cp:lastModifiedBy>
  <cp:revision>12</cp:revision>
  <dcterms:created xsi:type="dcterms:W3CDTF">2021-02-18T13:33:00Z</dcterms:created>
  <dcterms:modified xsi:type="dcterms:W3CDTF">2021-02-18T14:01:00Z</dcterms:modified>
</cp:coreProperties>
</file>